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581902" w14:textId="7E6E538B" w:rsidR="00394C6C" w:rsidRPr="00394C6C" w:rsidRDefault="0085001F" w:rsidP="00394C6C">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#129</w:t>
      </w:r>
      <w:r w:rsidR="00394C6C" w:rsidRPr="00394C6C">
        <w:rPr>
          <w:rFonts w:cs="Times New Roman"/>
          <w:b/>
          <w:sz w:val="24"/>
          <w:lang w:val="de-DE" w:eastAsia="x-none"/>
        </w:rPr>
        <w:tab/>
      </w:r>
      <w:r w:rsidR="00D6674C" w:rsidRPr="00D6674C">
        <w:rPr>
          <w:rFonts w:cs="Times New Roman"/>
          <w:b/>
          <w:sz w:val="24"/>
          <w:lang w:val="de-DE" w:eastAsia="x-none"/>
        </w:rPr>
        <w:t>R2-2500861</w:t>
      </w:r>
    </w:p>
    <w:p w14:paraId="11776FA6" w14:textId="52FFD0D0" w:rsidR="00A209D6" w:rsidRPr="00465587" w:rsidRDefault="00815167" w:rsidP="00E94277">
      <w:pPr>
        <w:pStyle w:val="Header"/>
        <w:tabs>
          <w:tab w:val="right" w:pos="9639"/>
        </w:tabs>
        <w:rPr>
          <w:bCs/>
          <w:sz w:val="24"/>
          <w:szCs w:val="24"/>
          <w:lang w:eastAsia="zh-CN"/>
        </w:rPr>
      </w:pPr>
      <w:r w:rsidRPr="00815167">
        <w:rPr>
          <w:rFonts w:eastAsia="MS Mincho"/>
          <w:noProof w:val="0"/>
          <w:sz w:val="24"/>
          <w:szCs w:val="24"/>
          <w:lang w:val="de-DE" w:eastAsia="x-none"/>
        </w:rPr>
        <w:t>Athens, Greece, 17th – 21st Feb 2025</w:t>
      </w:r>
      <w:r w:rsidR="00A209D6">
        <w:rPr>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687CAA4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05261">
        <w:rPr>
          <w:rFonts w:cs="Arial"/>
          <w:b/>
          <w:bCs/>
          <w:sz w:val="24"/>
        </w:rPr>
        <w:t>8.10.</w:t>
      </w:r>
      <w:r w:rsidR="00AC7097">
        <w:rPr>
          <w:rFonts w:cs="Arial"/>
          <w:b/>
          <w:bCs/>
          <w:sz w:val="24"/>
        </w:rPr>
        <w:t>4</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2F7DE703"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AC7097" w:rsidRPr="00AC7097">
        <w:rPr>
          <w:rFonts w:eastAsia="SimSun"/>
          <w:b/>
          <w:bCs/>
          <w:sz w:val="24"/>
          <w:szCs w:val="20"/>
          <w:lang w:val="en-GB" w:eastAsia="en-US"/>
        </w:rPr>
        <w:t>SON/MDT for NTN</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61460B43" w:rsidR="00A209D6" w:rsidRDefault="00A209D6" w:rsidP="00A209D6">
      <w:pPr>
        <w:pStyle w:val="Heading1"/>
      </w:pPr>
      <w:r>
        <w:t>Introduction</w:t>
      </w:r>
    </w:p>
    <w:p w14:paraId="572AE593" w14:textId="3C0E754A" w:rsidR="00C772A8" w:rsidRPr="00C772A8" w:rsidRDefault="00C772A8" w:rsidP="00C772A8">
      <w:pPr>
        <w:rPr>
          <w:lang w:val="en-GB" w:eastAsia="en-US"/>
        </w:rPr>
      </w:pPr>
      <w:r w:rsidRPr="00C772A8">
        <w:rPr>
          <w:lang w:val="en-GB" w:eastAsia="en-US"/>
        </w:rPr>
        <w:t xml:space="preserve">One of the objectives for Rel-19 SON/MDT WI [1] is to support </w:t>
      </w:r>
      <w:r w:rsidRPr="00C772A8">
        <w:rPr>
          <w:rFonts w:eastAsia="SimSun"/>
        </w:rPr>
        <w:t>Support of SON/MDT enhanceme</w:t>
      </w:r>
      <w:r w:rsidR="00162E2C">
        <w:rPr>
          <w:rFonts w:eastAsia="SimSun"/>
        </w:rPr>
        <w:t>nts for Intra-NTN mobility. RAN3</w:t>
      </w:r>
      <w:r w:rsidRPr="00C772A8">
        <w:rPr>
          <w:rFonts w:eastAsia="SimSun"/>
        </w:rPr>
        <w:t xml:space="preserve"> had send </w:t>
      </w:r>
      <w:r>
        <w:rPr>
          <w:rFonts w:eastAsia="SimSun"/>
        </w:rPr>
        <w:t xml:space="preserve">a LS [2] </w:t>
      </w:r>
      <w:r w:rsidR="00162E2C">
        <w:rPr>
          <w:rFonts w:eastAsia="SimSun"/>
        </w:rPr>
        <w:t xml:space="preserve">to RAN2 </w:t>
      </w:r>
      <w:r>
        <w:rPr>
          <w:rFonts w:eastAsia="SimSun"/>
        </w:rPr>
        <w:t>including the agreements for SON/MDT enhancements for NTN.</w:t>
      </w:r>
      <w:r w:rsidR="00E57E77">
        <w:rPr>
          <w:rFonts w:eastAsia="SimSun"/>
        </w:rPr>
        <w:t xml:space="preserve"> </w:t>
      </w:r>
      <w:r w:rsidR="008B6ED2">
        <w:rPr>
          <w:rFonts w:eastAsia="SimSun"/>
        </w:rPr>
        <w:t>In this contribution, w</w:t>
      </w:r>
      <w:r w:rsidR="00E57E77">
        <w:rPr>
          <w:rFonts w:eastAsia="SimSun"/>
        </w:rPr>
        <w:t xml:space="preserve">e discuss the </w:t>
      </w:r>
      <w:r w:rsidR="008B6ED2">
        <w:rPr>
          <w:rFonts w:eastAsia="SimSun"/>
        </w:rPr>
        <w:t xml:space="preserve">objective based on the LS. </w:t>
      </w:r>
    </w:p>
    <w:p w14:paraId="4C312F3D" w14:textId="510491FF" w:rsidR="007E0CC9" w:rsidRDefault="00DC6A61" w:rsidP="00DD212B">
      <w:pPr>
        <w:pStyle w:val="Heading1"/>
      </w:pPr>
      <w:r>
        <w:t>Discussion</w:t>
      </w:r>
      <w:bookmarkEnd w:id="0"/>
    </w:p>
    <w:p w14:paraId="3A16955B" w14:textId="77777777" w:rsidR="00332223" w:rsidRDefault="00332223" w:rsidP="00332223">
      <w:pPr>
        <w:pStyle w:val="Heading2"/>
      </w:pPr>
      <w:r>
        <w:t>MDT for NTN</w:t>
      </w:r>
    </w:p>
    <w:p w14:paraId="0F6CA731" w14:textId="0569383B" w:rsidR="00332223" w:rsidRPr="00092255" w:rsidRDefault="00332223" w:rsidP="00332223">
      <w:pPr>
        <w:rPr>
          <w:lang w:val="en-GB" w:eastAsia="en-US"/>
        </w:rPr>
      </w:pPr>
      <w:r>
        <w:rPr>
          <w:lang w:val="en-GB" w:eastAsia="en-US"/>
        </w:rPr>
        <w:t>RAN3 LS considers MDT enhancements</w:t>
      </w:r>
      <w:r w:rsidR="004B4C62">
        <w:rPr>
          <w:lang w:val="en-GB" w:eastAsia="en-US"/>
        </w:rPr>
        <w:t xml:space="preserve"> for NTN</w:t>
      </w:r>
      <w:r>
        <w:rPr>
          <w:lang w:val="en-GB" w:eastAsia="en-US"/>
        </w:rPr>
        <w:t>. RAN3 considers two options, one based on mapped cell ID and other based on the geographical area.</w:t>
      </w:r>
      <w:r w:rsidR="00F56376">
        <w:rPr>
          <w:lang w:val="en-GB" w:eastAsia="en-US"/>
        </w:rPr>
        <w:t xml:space="preserve"> Both of them can be used according to RAN3, so RAN2 can consider one based on the UE overheads.</w:t>
      </w:r>
    </w:p>
    <w:p w14:paraId="5656C230" w14:textId="77777777" w:rsidR="00332223" w:rsidRPr="00312375" w:rsidRDefault="00332223" w:rsidP="00332223">
      <w:pPr>
        <w:rPr>
          <w:rFonts w:eastAsia="SimSun"/>
          <w:color w:val="0070C0"/>
          <w:lang w:eastAsia="zh-CN"/>
        </w:rPr>
      </w:pPr>
      <w:r w:rsidRPr="00312375">
        <w:rPr>
          <w:rFonts w:eastAsia="SimSun"/>
          <w:color w:val="0070C0"/>
          <w:lang w:eastAsia="zh-CN"/>
        </w:rPr>
        <w:t>O</w:t>
      </w:r>
      <w:r w:rsidRPr="00312375">
        <w:rPr>
          <w:rFonts w:eastAsia="SimSun" w:hint="eastAsia"/>
          <w:color w:val="0070C0"/>
          <w:lang w:eastAsia="zh-CN"/>
        </w:rPr>
        <w:t xml:space="preserve">n </w:t>
      </w:r>
      <w:r w:rsidRPr="00312375">
        <w:rPr>
          <w:rFonts w:eastAsia="SimSun"/>
          <w:b/>
          <w:bCs/>
          <w:color w:val="0070C0"/>
          <w:lang w:eastAsia="zh-CN"/>
        </w:rPr>
        <w:t>MDT for NTN</w:t>
      </w:r>
      <w:r w:rsidRPr="00312375">
        <w:rPr>
          <w:rFonts w:eastAsia="SimSun"/>
          <w:color w:val="0070C0"/>
          <w:lang w:eastAsia="zh-CN"/>
        </w:rPr>
        <w:t>, RAN3 assumes that the geographical area and/or the mapped cell ID can be used as the Area Scope for the logged MDT for NTN over NGAP. Further, RAN3 would like to confirm with RAN2 whether the geographical area defined for MBS NTN can be reused for Area Scope of logged MDT over Uu for NTN, to help RAN3 decide whether to specify geographical area and/or mapped cell ID over NGAP.</w:t>
      </w:r>
    </w:p>
    <w:p w14:paraId="59649EE7" w14:textId="7E5864B9" w:rsidR="00332223" w:rsidRDefault="00332223" w:rsidP="00332223">
      <w:pPr>
        <w:rPr>
          <w:lang w:val="en-GB" w:eastAsia="en-US"/>
        </w:rPr>
      </w:pPr>
      <w:r>
        <w:rPr>
          <w:lang w:val="en-GB" w:eastAsia="en-US"/>
        </w:rPr>
        <w:t>Most important issue with the geographical area based Area Scope is the impact on the UE performance, especially UE’s battery performance. A UE is not required to have updated location in the RRC_IDLE and RRC_INACTIVE states. Any new requirement contrary to this will have serious implications on the UE battery performance. It will also affect the computational load of the UEs.</w:t>
      </w:r>
    </w:p>
    <w:p w14:paraId="130EA41F" w14:textId="65B1E384" w:rsidR="00D24FD5" w:rsidRDefault="00D24FD5" w:rsidP="00D24FD5">
      <w:pPr>
        <w:jc w:val="both"/>
        <w:rPr>
          <w:b/>
          <w:bCs/>
          <w:szCs w:val="20"/>
          <w:lang w:val="en-GB"/>
        </w:rPr>
      </w:pPr>
      <w:r>
        <w:rPr>
          <w:b/>
          <w:bCs/>
          <w:szCs w:val="20"/>
          <w:lang w:val="en-GB"/>
        </w:rPr>
        <w:t>Observation</w:t>
      </w:r>
      <w:r w:rsidRPr="00192CC5">
        <w:rPr>
          <w:b/>
          <w:bCs/>
          <w:szCs w:val="20"/>
          <w:lang w:val="en-GB"/>
        </w:rPr>
        <w:t xml:space="preserve"> </w:t>
      </w:r>
      <w:r>
        <w:rPr>
          <w:b/>
          <w:bCs/>
          <w:szCs w:val="20"/>
          <w:lang w:val="en-GB"/>
        </w:rPr>
        <w:t>1</w:t>
      </w:r>
      <w:r w:rsidRPr="00192CC5">
        <w:rPr>
          <w:b/>
          <w:bCs/>
          <w:szCs w:val="20"/>
          <w:lang w:val="en-GB"/>
        </w:rPr>
        <w:t xml:space="preserve">: </w:t>
      </w:r>
      <w:r>
        <w:rPr>
          <w:b/>
          <w:bCs/>
          <w:szCs w:val="20"/>
          <w:lang w:val="en-GB"/>
        </w:rPr>
        <w:t xml:space="preserve">Geographical area based </w:t>
      </w:r>
      <w:r w:rsidRPr="00192CC5">
        <w:rPr>
          <w:b/>
          <w:bCs/>
          <w:szCs w:val="20"/>
          <w:lang w:val="en-GB"/>
        </w:rPr>
        <w:t>Area Scope for logged MDT</w:t>
      </w:r>
      <w:r>
        <w:rPr>
          <w:b/>
          <w:bCs/>
          <w:szCs w:val="20"/>
          <w:lang w:val="en-GB"/>
        </w:rPr>
        <w:t xml:space="preserve"> has a huge impact on UE battery performance.</w:t>
      </w:r>
    </w:p>
    <w:p w14:paraId="0430DA3D" w14:textId="1A078A22" w:rsidR="00332223" w:rsidRDefault="00332223" w:rsidP="00332223">
      <w:pPr>
        <w:rPr>
          <w:iCs/>
          <w:color w:val="000000"/>
          <w:sz w:val="22"/>
        </w:rPr>
      </w:pPr>
      <w:r w:rsidRPr="00B90376">
        <w:rPr>
          <w:iCs/>
          <w:color w:val="000000"/>
          <w:sz w:val="22"/>
        </w:rPr>
        <w:t>For logged MDT, the base station can configure an Area scope for the UE</w:t>
      </w:r>
      <w:r w:rsidR="00BC2B59">
        <w:rPr>
          <w:iCs/>
          <w:color w:val="000000"/>
          <w:sz w:val="22"/>
        </w:rPr>
        <w:t xml:space="preserve"> in RRC-L</w:t>
      </w:r>
      <w:r>
        <w:rPr>
          <w:iCs/>
          <w:color w:val="000000"/>
          <w:sz w:val="22"/>
        </w:rPr>
        <w:t>oggedMeasurement</w:t>
      </w:r>
      <w:r>
        <w:rPr>
          <w:rFonts w:hint="eastAsia"/>
          <w:iCs/>
          <w:color w:val="000000"/>
          <w:sz w:val="22"/>
          <w:lang w:eastAsia="zh-CN"/>
        </w:rPr>
        <w:t>Configuration</w:t>
      </w:r>
      <w:r>
        <w:rPr>
          <w:iCs/>
          <w:color w:val="000000"/>
          <w:sz w:val="22"/>
        </w:rPr>
        <w:t xml:space="preserve"> message</w:t>
      </w:r>
      <w:r w:rsidRPr="00B90376">
        <w:rPr>
          <w:iCs/>
          <w:color w:val="000000"/>
          <w:sz w:val="22"/>
        </w:rPr>
        <w:t>.</w:t>
      </w:r>
      <w:r>
        <w:rPr>
          <w:iCs/>
          <w:color w:val="000000"/>
          <w:sz w:val="22"/>
        </w:rPr>
        <w:t xml:space="preserve"> Network can </w:t>
      </w:r>
      <w:r w:rsidRPr="001516BC">
        <w:rPr>
          <w:iCs/>
          <w:color w:val="000000"/>
          <w:sz w:val="22"/>
        </w:rPr>
        <w:t xml:space="preserve">restrict the area in which the UE performs measurement logging to cells broadcasting any of the included cell identities, the included tracking area codes/ frequencies </w:t>
      </w:r>
      <w:r>
        <w:rPr>
          <w:iCs/>
          <w:color w:val="000000"/>
          <w:sz w:val="22"/>
        </w:rPr>
        <w:t>configure the measurement. If required, the network can use logging based on event L1 to ensure that the logging is performed based on the measurement values. Moreover, it is beneficial only in limited scenarios such as high speed UEs and e</w:t>
      </w:r>
      <w:r w:rsidRPr="00B90376">
        <w:rPr>
          <w:iCs/>
          <w:color w:val="000000"/>
          <w:sz w:val="22"/>
        </w:rPr>
        <w:t xml:space="preserve">ven if a geographic area is configured, the geographic area itself cannot </w:t>
      </w:r>
      <w:r>
        <w:rPr>
          <w:iCs/>
          <w:color w:val="000000"/>
          <w:sz w:val="22"/>
        </w:rPr>
        <w:t xml:space="preserve">be an extension in the </w:t>
      </w:r>
      <w:r w:rsidRPr="00B90376">
        <w:rPr>
          <w:iCs/>
          <w:color w:val="000000"/>
          <w:sz w:val="22"/>
        </w:rPr>
        <w:t>current Area scope</w:t>
      </w:r>
      <w:r>
        <w:rPr>
          <w:iCs/>
          <w:color w:val="000000"/>
          <w:sz w:val="22"/>
        </w:rPr>
        <w:t xml:space="preserve"> IE</w:t>
      </w:r>
      <w:r w:rsidRPr="00B90376">
        <w:rPr>
          <w:iCs/>
          <w:color w:val="000000"/>
          <w:sz w:val="22"/>
        </w:rPr>
        <w:t xml:space="preserve">. It is still necessary to use the current Area scope to limit the cells or routing areas measured by the UE. Otherwise, there may be other operators in the same geographical area, or other cells of the same operator that do not require </w:t>
      </w:r>
      <w:r>
        <w:rPr>
          <w:iCs/>
          <w:color w:val="000000"/>
          <w:sz w:val="22"/>
        </w:rPr>
        <w:t xml:space="preserve">MDT </w:t>
      </w:r>
      <w:r w:rsidRPr="00B90376">
        <w:rPr>
          <w:iCs/>
          <w:color w:val="000000"/>
          <w:sz w:val="22"/>
        </w:rPr>
        <w:t xml:space="preserve">information collection. </w:t>
      </w:r>
      <w:r>
        <w:rPr>
          <w:iCs/>
          <w:color w:val="000000"/>
          <w:sz w:val="22"/>
        </w:rPr>
        <w:t>Operational way</w:t>
      </w:r>
      <w:r w:rsidRPr="00B90376">
        <w:rPr>
          <w:iCs/>
          <w:color w:val="000000"/>
          <w:sz w:val="22"/>
        </w:rPr>
        <w:t xml:space="preserve"> to further limit the measurement range of the UE </w:t>
      </w:r>
      <w:r>
        <w:rPr>
          <w:iCs/>
          <w:color w:val="000000"/>
          <w:sz w:val="22"/>
        </w:rPr>
        <w:t xml:space="preserve">is to use </w:t>
      </w:r>
      <w:r w:rsidRPr="00B90376">
        <w:rPr>
          <w:iCs/>
          <w:color w:val="000000"/>
          <w:sz w:val="22"/>
        </w:rPr>
        <w:t xml:space="preserve">another </w:t>
      </w:r>
      <w:r>
        <w:rPr>
          <w:iCs/>
          <w:color w:val="000000"/>
          <w:sz w:val="22"/>
        </w:rPr>
        <w:t>separated</w:t>
      </w:r>
      <w:r w:rsidRPr="00B90376">
        <w:rPr>
          <w:iCs/>
          <w:color w:val="000000"/>
          <w:sz w:val="22"/>
        </w:rPr>
        <w:t xml:space="preserve"> information outside the current Area scope, and this information is only used in the NTN cell.</w:t>
      </w:r>
      <w:r w:rsidR="007D76FA">
        <w:rPr>
          <w:iCs/>
          <w:color w:val="000000"/>
          <w:sz w:val="22"/>
        </w:rPr>
        <w:t xml:space="preserve"> We also note that RAN3 has agreed that mapped cell ID can be used as area scope and this will not have any major UE impacts.</w:t>
      </w:r>
    </w:p>
    <w:p w14:paraId="6131133A" w14:textId="5C4466DC" w:rsidR="00332223" w:rsidRDefault="00332223" w:rsidP="00332223">
      <w:pPr>
        <w:jc w:val="both"/>
        <w:rPr>
          <w:b/>
          <w:bCs/>
          <w:szCs w:val="20"/>
          <w:lang w:val="en-GB"/>
        </w:rPr>
      </w:pPr>
      <w:r w:rsidRPr="00192CC5">
        <w:rPr>
          <w:b/>
          <w:bCs/>
          <w:szCs w:val="20"/>
          <w:lang w:val="en-GB"/>
        </w:rPr>
        <w:t xml:space="preserve">Proposal </w:t>
      </w:r>
      <w:r>
        <w:rPr>
          <w:b/>
          <w:bCs/>
          <w:szCs w:val="20"/>
          <w:lang w:val="en-GB"/>
        </w:rPr>
        <w:t>1</w:t>
      </w:r>
      <w:r w:rsidRPr="00192CC5">
        <w:rPr>
          <w:b/>
          <w:bCs/>
          <w:szCs w:val="20"/>
          <w:lang w:val="en-GB"/>
        </w:rPr>
        <w:t xml:space="preserve">: </w:t>
      </w:r>
      <w:r>
        <w:rPr>
          <w:b/>
          <w:bCs/>
          <w:szCs w:val="20"/>
          <w:lang w:val="en-GB"/>
        </w:rPr>
        <w:t xml:space="preserve">Geographical area based </w:t>
      </w:r>
      <w:r w:rsidRPr="00192CC5">
        <w:rPr>
          <w:b/>
          <w:bCs/>
          <w:szCs w:val="20"/>
          <w:lang w:val="en-GB"/>
        </w:rPr>
        <w:t>Area Scope is not supported for logged MDT</w:t>
      </w:r>
      <w:r>
        <w:rPr>
          <w:b/>
          <w:bCs/>
          <w:szCs w:val="20"/>
          <w:lang w:val="en-GB"/>
        </w:rPr>
        <w:t>.</w:t>
      </w:r>
    </w:p>
    <w:p w14:paraId="342723C5" w14:textId="25B01271" w:rsidR="00C73F0A" w:rsidRDefault="00CE352B" w:rsidP="00C73F0A">
      <w:pPr>
        <w:pStyle w:val="Heading2"/>
      </w:pPr>
      <w:r>
        <w:lastRenderedPageBreak/>
        <w:t>MRO for NTN</w:t>
      </w:r>
    </w:p>
    <w:p w14:paraId="1958AC78" w14:textId="15D1D00C" w:rsidR="00CE352B" w:rsidRDefault="00CE352B" w:rsidP="00CE352B">
      <w:pPr>
        <w:rPr>
          <w:lang w:val="en-GB" w:eastAsia="en-US"/>
        </w:rPr>
      </w:pPr>
      <w:r>
        <w:rPr>
          <w:lang w:val="en-GB" w:eastAsia="en-US"/>
        </w:rPr>
        <w:t>From RAN3</w:t>
      </w:r>
      <w:r w:rsidR="00C772A8">
        <w:rPr>
          <w:lang w:val="en-GB" w:eastAsia="en-US"/>
        </w:rPr>
        <w:t xml:space="preserve"> LS</w:t>
      </w:r>
      <w:r>
        <w:rPr>
          <w:lang w:val="en-GB" w:eastAsia="en-US"/>
        </w:rPr>
        <w:t>, RAN3 has agreed to report the fulfilled CHO trigger conditions for MRO for NTN and has informed the below in the LS:</w:t>
      </w:r>
    </w:p>
    <w:p w14:paraId="3BCE19AF" w14:textId="36C1B48D" w:rsidR="00CE352B" w:rsidRPr="00312375" w:rsidRDefault="00CE352B" w:rsidP="00CE352B">
      <w:pPr>
        <w:widowControl w:val="0"/>
        <w:numPr>
          <w:ilvl w:val="255"/>
          <w:numId w:val="0"/>
        </w:numPr>
        <w:overflowPunct w:val="0"/>
        <w:autoSpaceDE w:val="0"/>
        <w:autoSpaceDN w:val="0"/>
        <w:adjustRightInd w:val="0"/>
        <w:spacing w:after="0"/>
        <w:textAlignment w:val="baseline"/>
        <w:rPr>
          <w:rFonts w:eastAsia="SimSun"/>
          <w:color w:val="0070C0"/>
          <w:lang w:eastAsia="zh-CN"/>
        </w:rPr>
      </w:pPr>
      <w:r w:rsidRPr="00312375">
        <w:rPr>
          <w:rFonts w:eastAsia="SimSun" w:hint="eastAsia"/>
          <w:color w:val="0070C0"/>
          <w:lang w:eastAsia="zh-CN"/>
        </w:rPr>
        <w:t xml:space="preserve">On </w:t>
      </w:r>
      <w:r w:rsidRPr="00312375">
        <w:rPr>
          <w:rFonts w:eastAsia="SimSun" w:hint="eastAsia"/>
          <w:b/>
          <w:bCs/>
          <w:color w:val="0070C0"/>
          <w:lang w:eastAsia="zh-CN"/>
        </w:rPr>
        <w:t>MRO for NTN</w:t>
      </w:r>
      <w:r w:rsidRPr="00312375">
        <w:rPr>
          <w:rFonts w:eastAsia="SimSun" w:hint="eastAsia"/>
          <w:color w:val="0070C0"/>
          <w:lang w:eastAsia="zh-CN"/>
        </w:rPr>
        <w:t xml:space="preserve">, </w:t>
      </w:r>
      <w:r w:rsidRPr="00312375">
        <w:rPr>
          <w:rFonts w:eastAsia="SimSun"/>
          <w:color w:val="0070C0"/>
          <w:lang w:eastAsia="zh-CN"/>
        </w:rPr>
        <w:t>RAN3 agreed that UE reports the fulfilled CHO trigger conditions before RLF occurs in case of “time and measurement based trigger condition” or “location and measurement based trigger condition”, it is up to RAN2 to decide to reuse the existing IE or not.</w:t>
      </w:r>
    </w:p>
    <w:p w14:paraId="40385073" w14:textId="4B7333B4" w:rsidR="00CE352B" w:rsidRDefault="00CE352B" w:rsidP="00CE352B">
      <w:pPr>
        <w:widowControl w:val="0"/>
        <w:numPr>
          <w:ilvl w:val="255"/>
          <w:numId w:val="0"/>
        </w:numPr>
        <w:overflowPunct w:val="0"/>
        <w:autoSpaceDE w:val="0"/>
        <w:autoSpaceDN w:val="0"/>
        <w:adjustRightInd w:val="0"/>
        <w:spacing w:after="0"/>
        <w:textAlignment w:val="baseline"/>
        <w:rPr>
          <w:rFonts w:eastAsia="SimSun"/>
          <w:i/>
          <w:lang w:eastAsia="zh-CN"/>
        </w:rPr>
      </w:pPr>
    </w:p>
    <w:p w14:paraId="5A0E7AC0" w14:textId="6E0BD80A" w:rsidR="008B6ED2" w:rsidRDefault="00CE352B" w:rsidP="00CE352B">
      <w:pPr>
        <w:widowControl w:val="0"/>
        <w:numPr>
          <w:ilvl w:val="255"/>
          <w:numId w:val="0"/>
        </w:numPr>
        <w:overflowPunct w:val="0"/>
        <w:autoSpaceDE w:val="0"/>
        <w:autoSpaceDN w:val="0"/>
        <w:adjustRightInd w:val="0"/>
        <w:spacing w:after="0"/>
        <w:textAlignment w:val="baseline"/>
        <w:rPr>
          <w:rFonts w:eastAsia="SimSun"/>
          <w:lang w:eastAsia="zh-CN"/>
        </w:rPr>
      </w:pPr>
      <w:r w:rsidRPr="00CE352B">
        <w:rPr>
          <w:rFonts w:eastAsia="SimSun"/>
          <w:lang w:eastAsia="zh-CN"/>
        </w:rPr>
        <w:t>We think that it is</w:t>
      </w:r>
      <w:r>
        <w:rPr>
          <w:rFonts w:eastAsia="SimSun"/>
          <w:lang w:eastAsia="zh-CN"/>
        </w:rPr>
        <w:t xml:space="preserve"> helpful to report the fulfilled CHO trigger conditions</w:t>
      </w:r>
      <w:r w:rsidR="006A472E">
        <w:rPr>
          <w:rFonts w:eastAsia="SimSun"/>
          <w:lang w:eastAsia="zh-CN"/>
        </w:rPr>
        <w:t xml:space="preserve"> and go with RAN3 agreement. In the RLF report, UE currently logs CHO conditions</w:t>
      </w:r>
      <w:r w:rsidR="008B6ED2">
        <w:rPr>
          <w:rFonts w:eastAsia="SimSun"/>
          <w:lang w:eastAsia="zh-CN"/>
        </w:rPr>
        <w:t xml:space="preserve"> using choConfig</w:t>
      </w:r>
      <w:r w:rsidR="006A472E">
        <w:rPr>
          <w:rFonts w:eastAsia="SimSun"/>
          <w:lang w:eastAsia="zh-CN"/>
        </w:rPr>
        <w:t>.</w:t>
      </w:r>
      <w:r w:rsidR="008B6ED2">
        <w:rPr>
          <w:rFonts w:eastAsia="SimSun"/>
          <w:lang w:eastAsia="zh-CN"/>
        </w:rPr>
        <w:t xml:space="preserve"> It makes sense to use the same for NTN also.</w:t>
      </w:r>
      <w:r w:rsidR="006A472E">
        <w:rPr>
          <w:rFonts w:eastAsia="SimSun"/>
          <w:lang w:eastAsia="zh-CN"/>
        </w:rPr>
        <w:t xml:space="preserve"> However</w:t>
      </w:r>
      <w:r w:rsidR="008B6ED2">
        <w:rPr>
          <w:rFonts w:eastAsia="SimSun"/>
          <w:lang w:eastAsia="zh-CN"/>
        </w:rPr>
        <w:t xml:space="preserve"> </w:t>
      </w:r>
      <w:r w:rsidR="006A472E">
        <w:rPr>
          <w:rFonts w:eastAsia="SimSun"/>
          <w:lang w:eastAsia="zh-CN"/>
        </w:rPr>
        <w:t>only two CHO conditions can be reported at a time</w:t>
      </w:r>
      <w:r w:rsidR="008B6ED2">
        <w:rPr>
          <w:rFonts w:eastAsia="SimSun"/>
          <w:lang w:eastAsia="zh-CN"/>
        </w:rPr>
        <w:t xml:space="preserve"> using choConfig</w:t>
      </w:r>
      <w:r w:rsidR="006A472E">
        <w:rPr>
          <w:rFonts w:eastAsia="SimSun"/>
          <w:lang w:eastAsia="zh-CN"/>
        </w:rPr>
        <w:t xml:space="preserve">. </w:t>
      </w:r>
    </w:p>
    <w:p w14:paraId="576BD78A" w14:textId="77777777" w:rsidR="00771C6E" w:rsidRDefault="00771C6E" w:rsidP="00CE352B">
      <w:pPr>
        <w:widowControl w:val="0"/>
        <w:numPr>
          <w:ilvl w:val="255"/>
          <w:numId w:val="0"/>
        </w:numPr>
        <w:overflowPunct w:val="0"/>
        <w:autoSpaceDE w:val="0"/>
        <w:autoSpaceDN w:val="0"/>
        <w:adjustRightInd w:val="0"/>
        <w:spacing w:after="0"/>
        <w:textAlignment w:val="baseline"/>
        <w:rPr>
          <w:rFonts w:eastAsia="SimSun"/>
          <w:lang w:eastAsia="zh-CN"/>
        </w:rPr>
      </w:pPr>
    </w:p>
    <w:p w14:paraId="1EFFA026" w14:textId="3A3E4935" w:rsidR="00092255" w:rsidRDefault="008B6ED2" w:rsidP="00CE352B">
      <w:pPr>
        <w:widowControl w:val="0"/>
        <w:numPr>
          <w:ilvl w:val="255"/>
          <w:numId w:val="0"/>
        </w:numPr>
        <w:overflowPunct w:val="0"/>
        <w:autoSpaceDE w:val="0"/>
        <w:autoSpaceDN w:val="0"/>
        <w:adjustRightInd w:val="0"/>
        <w:spacing w:after="0"/>
        <w:textAlignment w:val="baseline"/>
        <w:rPr>
          <w:rFonts w:eastAsia="Malgun Gothic"/>
          <w:lang w:val="en-GB" w:eastAsia="ko-KR"/>
        </w:rPr>
      </w:pPr>
      <w:r>
        <w:rPr>
          <w:rFonts w:eastAsia="SimSun"/>
          <w:lang w:eastAsia="zh-CN"/>
        </w:rPr>
        <w:t>Since i</w:t>
      </w:r>
      <w:r w:rsidR="006A472E">
        <w:rPr>
          <w:rFonts w:eastAsia="SimSun"/>
          <w:lang w:eastAsia="zh-CN"/>
        </w:rPr>
        <w:t xml:space="preserve">t is possible to configure A3/A5 events along with </w:t>
      </w:r>
      <w:r>
        <w:rPr>
          <w:rFonts w:eastAsia="SimSun"/>
          <w:lang w:eastAsia="zh-CN"/>
        </w:rPr>
        <w:t xml:space="preserve">any of </w:t>
      </w:r>
      <w:r w:rsidR="006A472E">
        <w:rPr>
          <w:rFonts w:eastAsia="SimSun"/>
          <w:lang w:eastAsia="zh-CN"/>
        </w:rPr>
        <w:t>time or measurement based trigger condit</w:t>
      </w:r>
      <w:r>
        <w:rPr>
          <w:rFonts w:eastAsia="SimSun"/>
          <w:lang w:eastAsia="zh-CN"/>
        </w:rPr>
        <w:t xml:space="preserve">ion, </w:t>
      </w:r>
      <w:r w:rsidRPr="008B6ED2">
        <w:rPr>
          <w:rFonts w:eastAsia="Malgun Gothic"/>
          <w:lang w:val="en-GB" w:eastAsia="ko-KR"/>
        </w:rPr>
        <w:t>choConfig-r19 can be introduced to report one more CHO trigger condition.</w:t>
      </w:r>
      <w:r w:rsidR="004F4736">
        <w:rPr>
          <w:rFonts w:eastAsia="Malgun Gothic"/>
          <w:lang w:val="en-GB" w:eastAsia="ko-KR"/>
        </w:rPr>
        <w:t xml:space="preserve"> Since </w:t>
      </w:r>
      <w:r w:rsidR="004F4736" w:rsidRPr="004F4736">
        <w:rPr>
          <w:rFonts w:eastAsia="Malgun Gothic"/>
          <w:lang w:val="en-GB" w:eastAsia="ko-KR"/>
        </w:rPr>
        <w:t>CondTriggerConfig</w:t>
      </w:r>
      <w:r w:rsidR="00153CD2">
        <w:rPr>
          <w:rFonts w:eastAsia="Malgun Gothic"/>
          <w:lang w:val="en-GB" w:eastAsia="ko-KR"/>
        </w:rPr>
        <w:t xml:space="preserve"> is a choice which contains different conditions, a specific field for NTN may not be needed, and the </w:t>
      </w:r>
      <w:r w:rsidR="00153CD2" w:rsidRPr="00153CD2">
        <w:rPr>
          <w:rFonts w:eastAsia="Malgun Gothic"/>
          <w:lang w:val="en-GB" w:eastAsia="ko-KR"/>
        </w:rPr>
        <w:t>choConfig-r19 can be introduced on similar lines as choConfig.</w:t>
      </w:r>
    </w:p>
    <w:p w14:paraId="33B40412" w14:textId="77777777" w:rsidR="004F4736" w:rsidRPr="008B6ED2" w:rsidRDefault="004F4736" w:rsidP="00CE352B">
      <w:pPr>
        <w:widowControl w:val="0"/>
        <w:numPr>
          <w:ilvl w:val="255"/>
          <w:numId w:val="0"/>
        </w:numPr>
        <w:overflowPunct w:val="0"/>
        <w:autoSpaceDE w:val="0"/>
        <w:autoSpaceDN w:val="0"/>
        <w:adjustRightInd w:val="0"/>
        <w:spacing w:after="0"/>
        <w:textAlignment w:val="baseline"/>
        <w:rPr>
          <w:rFonts w:eastAsia="Malgun Gothic"/>
          <w:b/>
          <w:lang w:val="en-GB" w:eastAsia="ko-KR"/>
        </w:rPr>
      </w:pPr>
    </w:p>
    <w:p w14:paraId="16215FCA" w14:textId="5954311C" w:rsidR="00092255" w:rsidRDefault="00092255" w:rsidP="00092255">
      <w:pPr>
        <w:jc w:val="both"/>
        <w:rPr>
          <w:rFonts w:eastAsia="Malgun Gothic"/>
          <w:b/>
          <w:lang w:val="en-GB" w:eastAsia="ko-KR"/>
        </w:rPr>
      </w:pPr>
      <w:r>
        <w:rPr>
          <w:rFonts w:eastAsia="Malgun Gothic"/>
          <w:b/>
          <w:lang w:val="en-GB" w:eastAsia="ko-KR"/>
        </w:rPr>
        <w:t xml:space="preserve">Proposal </w:t>
      </w:r>
      <w:r w:rsidR="00332223">
        <w:rPr>
          <w:rFonts w:eastAsia="Malgun Gothic"/>
          <w:b/>
          <w:lang w:val="en-GB" w:eastAsia="ko-KR"/>
        </w:rPr>
        <w:t>2</w:t>
      </w:r>
      <w:r w:rsidRPr="00C45580">
        <w:rPr>
          <w:rFonts w:eastAsia="Malgun Gothic"/>
          <w:b/>
          <w:lang w:val="en-GB" w:eastAsia="ko-KR"/>
        </w:rPr>
        <w:t xml:space="preserve">: </w:t>
      </w:r>
      <w:r w:rsidR="008B6ED2">
        <w:rPr>
          <w:rFonts w:eastAsia="Malgun Gothic"/>
          <w:b/>
          <w:lang w:val="en-GB" w:eastAsia="ko-KR"/>
        </w:rPr>
        <w:t>UE report</w:t>
      </w:r>
      <w:r w:rsidR="00332223">
        <w:rPr>
          <w:rFonts w:eastAsia="Malgun Gothic"/>
          <w:b/>
          <w:lang w:val="en-GB" w:eastAsia="ko-KR"/>
        </w:rPr>
        <w:t>s</w:t>
      </w:r>
      <w:r w:rsidR="008B6ED2">
        <w:rPr>
          <w:rFonts w:eastAsia="Malgun Gothic"/>
          <w:b/>
          <w:lang w:val="en-GB" w:eastAsia="ko-KR"/>
        </w:rPr>
        <w:t xml:space="preserve"> fulfilled </w:t>
      </w:r>
      <w:r w:rsidR="008B6ED2" w:rsidRPr="008B6ED2">
        <w:rPr>
          <w:rFonts w:eastAsia="Malgun Gothic"/>
          <w:b/>
          <w:lang w:val="en-GB" w:eastAsia="ko-KR"/>
        </w:rPr>
        <w:t>CHO trigger conditions for MRO for NTN</w:t>
      </w:r>
      <w:r w:rsidR="008B6ED2">
        <w:rPr>
          <w:rFonts w:eastAsia="Malgun Gothic"/>
          <w:b/>
          <w:lang w:val="en-GB" w:eastAsia="ko-KR"/>
        </w:rPr>
        <w:t xml:space="preserve"> using choConfig</w:t>
      </w:r>
      <w:r w:rsidR="008B6ED2" w:rsidRPr="008B6ED2">
        <w:rPr>
          <w:rFonts w:eastAsia="Malgun Gothic"/>
          <w:b/>
          <w:lang w:val="en-GB" w:eastAsia="ko-KR"/>
        </w:rPr>
        <w:t>.</w:t>
      </w:r>
      <w:r w:rsidR="008B6ED2">
        <w:rPr>
          <w:rFonts w:eastAsia="Malgun Gothic"/>
          <w:b/>
          <w:lang w:val="en-GB" w:eastAsia="ko-KR"/>
        </w:rPr>
        <w:t xml:space="preserve"> </w:t>
      </w:r>
      <w:r w:rsidRPr="008B6ED2">
        <w:rPr>
          <w:rFonts w:eastAsia="Malgun Gothic"/>
          <w:b/>
          <w:lang w:val="en-GB" w:eastAsia="ko-KR"/>
        </w:rPr>
        <w:t>choConfig</w:t>
      </w:r>
      <w:r w:rsidR="008B6ED2">
        <w:rPr>
          <w:rFonts w:eastAsia="Malgun Gothic"/>
          <w:b/>
          <w:lang w:val="en-GB" w:eastAsia="ko-KR"/>
        </w:rPr>
        <w:t>-r19</w:t>
      </w:r>
      <w:r w:rsidRPr="008B6ED2">
        <w:rPr>
          <w:rFonts w:eastAsia="Malgun Gothic"/>
          <w:b/>
          <w:lang w:val="en-GB" w:eastAsia="ko-KR"/>
        </w:rPr>
        <w:t xml:space="preserve"> </w:t>
      </w:r>
      <w:r w:rsidR="008B6ED2">
        <w:rPr>
          <w:rFonts w:eastAsia="Malgun Gothic"/>
          <w:b/>
          <w:lang w:val="en-GB" w:eastAsia="ko-KR"/>
        </w:rPr>
        <w:t>can be introduced</w:t>
      </w:r>
      <w:r w:rsidR="004F4736">
        <w:rPr>
          <w:rFonts w:eastAsia="Malgun Gothic"/>
          <w:b/>
          <w:lang w:val="en-GB" w:eastAsia="ko-KR"/>
        </w:rPr>
        <w:t xml:space="preserve"> on similar lines as choConfig</w:t>
      </w:r>
      <w:r w:rsidR="008B6ED2">
        <w:rPr>
          <w:rFonts w:eastAsia="Malgun Gothic"/>
          <w:b/>
          <w:lang w:val="en-GB" w:eastAsia="ko-KR"/>
        </w:rPr>
        <w:t xml:space="preserve"> </w:t>
      </w:r>
      <w:r w:rsidRPr="008B6ED2">
        <w:rPr>
          <w:rFonts w:eastAsia="Malgun Gothic"/>
          <w:b/>
          <w:lang w:val="en-GB" w:eastAsia="ko-KR"/>
        </w:rPr>
        <w:t xml:space="preserve">to report </w:t>
      </w:r>
      <w:r w:rsidR="008B6ED2">
        <w:rPr>
          <w:rFonts w:eastAsia="Malgun Gothic"/>
          <w:b/>
          <w:lang w:val="en-GB" w:eastAsia="ko-KR"/>
        </w:rPr>
        <w:t xml:space="preserve">one more </w:t>
      </w:r>
      <w:r w:rsidRPr="008B6ED2">
        <w:rPr>
          <w:rFonts w:eastAsia="Malgun Gothic"/>
          <w:b/>
          <w:lang w:val="en-GB" w:eastAsia="ko-KR"/>
        </w:rPr>
        <w:t>CHO</w:t>
      </w:r>
      <w:r w:rsidR="008B6ED2">
        <w:rPr>
          <w:rFonts w:eastAsia="Malgun Gothic"/>
          <w:b/>
          <w:lang w:val="en-GB" w:eastAsia="ko-KR"/>
        </w:rPr>
        <w:t xml:space="preserve"> trigger condition.</w:t>
      </w:r>
    </w:p>
    <w:p w14:paraId="40580324" w14:textId="63D81C9C" w:rsidR="00332223" w:rsidRDefault="004C0232" w:rsidP="00092255">
      <w:pPr>
        <w:jc w:val="both"/>
        <w:rPr>
          <w:rFonts w:eastAsia="SimSun"/>
          <w:lang w:eastAsia="zh-CN"/>
        </w:rPr>
      </w:pPr>
      <w:r>
        <w:rPr>
          <w:rFonts w:eastAsia="SimSun"/>
          <w:lang w:eastAsia="zh-CN"/>
        </w:rPr>
        <w:t xml:space="preserve">There could be some issues </w:t>
      </w:r>
      <w:r w:rsidRPr="004C0232">
        <w:rPr>
          <w:rFonts w:eastAsia="SimSun"/>
          <w:lang w:eastAsia="zh-CN"/>
        </w:rPr>
        <w:t>specific</w:t>
      </w:r>
      <w:r>
        <w:rPr>
          <w:rFonts w:eastAsia="SimSun"/>
          <w:lang w:eastAsia="zh-CN"/>
        </w:rPr>
        <w:t xml:space="preserve"> to NTN which may lead to radio link failures.</w:t>
      </w:r>
      <w:r w:rsidR="00332223">
        <w:rPr>
          <w:rFonts w:eastAsia="SimSun"/>
          <w:lang w:eastAsia="zh-CN"/>
        </w:rPr>
        <w:t xml:space="preserve"> A handover failure may occur if the</w:t>
      </w:r>
      <w:r w:rsidR="00332223" w:rsidRPr="00332223">
        <w:t xml:space="preserve"> </w:t>
      </w:r>
      <w:r w:rsidR="00332223" w:rsidRPr="00332223">
        <w:rPr>
          <w:rFonts w:eastAsia="SimSun"/>
          <w:lang w:eastAsia="zh-CN"/>
        </w:rPr>
        <w:t>T</w:t>
      </w:r>
      <w:r w:rsidR="00332223">
        <w:rPr>
          <w:rFonts w:eastAsia="SimSun"/>
          <w:lang w:eastAsia="zh-CN"/>
        </w:rPr>
        <w:t xml:space="preserve">iming </w:t>
      </w:r>
      <w:r w:rsidR="00332223" w:rsidRPr="00332223">
        <w:rPr>
          <w:rFonts w:eastAsia="SimSun"/>
          <w:lang w:eastAsia="zh-CN"/>
        </w:rPr>
        <w:t>A</w:t>
      </w:r>
      <w:r w:rsidR="00332223">
        <w:rPr>
          <w:rFonts w:eastAsia="SimSun"/>
          <w:lang w:eastAsia="zh-CN"/>
        </w:rPr>
        <w:t>dvance</w:t>
      </w:r>
      <w:r w:rsidR="00332223" w:rsidRPr="00332223">
        <w:rPr>
          <w:rFonts w:eastAsia="SimSun"/>
          <w:lang w:eastAsia="zh-CN"/>
        </w:rPr>
        <w:t xml:space="preserve"> value that the UE estimated to the target cell</w:t>
      </w:r>
      <w:r w:rsidR="00332223">
        <w:rPr>
          <w:rFonts w:eastAsia="SimSun"/>
          <w:lang w:eastAsia="zh-CN"/>
        </w:rPr>
        <w:t xml:space="preserve"> is incorrect. Thus </w:t>
      </w:r>
      <w:r w:rsidR="00332223">
        <w:rPr>
          <w:lang w:val="en-GB"/>
        </w:rPr>
        <w:t>including the Timing Advance field of the Timing Advance Report MAC CE, if it was triggered during the random access procedure</w:t>
      </w:r>
      <w:r w:rsidR="00332223">
        <w:rPr>
          <w:rFonts w:eastAsia="SimSun"/>
          <w:lang w:eastAsia="zh-CN"/>
        </w:rPr>
        <w:t xml:space="preserve"> will be helpful for the networks to identify the exact cause of failu</w:t>
      </w:r>
      <w:r w:rsidR="00153CD2">
        <w:rPr>
          <w:rFonts w:eastAsia="SimSun"/>
          <w:lang w:eastAsia="zh-CN"/>
        </w:rPr>
        <w:t>re.</w:t>
      </w:r>
    </w:p>
    <w:p w14:paraId="25D4375F" w14:textId="67709B2F" w:rsidR="004C0232" w:rsidRDefault="00332223" w:rsidP="00092255">
      <w:pPr>
        <w:jc w:val="both"/>
        <w:rPr>
          <w:rFonts w:eastAsia="SimSun"/>
          <w:lang w:eastAsia="zh-CN"/>
        </w:rPr>
      </w:pPr>
      <w:r>
        <w:rPr>
          <w:rFonts w:eastAsia="SimSun"/>
          <w:lang w:eastAsia="zh-CN"/>
        </w:rPr>
        <w:t xml:space="preserve">Similarly, </w:t>
      </w:r>
      <w:r w:rsidR="004C0232" w:rsidRPr="004C0232">
        <w:rPr>
          <w:rFonts w:eastAsia="SimSun"/>
          <w:lang w:eastAsia="zh-CN"/>
        </w:rPr>
        <w:t>in order to get the</w:t>
      </w:r>
      <w:r w:rsidR="004C0232">
        <w:rPr>
          <w:rFonts w:eastAsia="SimSun"/>
          <w:lang w:eastAsia="zh-CN"/>
        </w:rPr>
        <w:t xml:space="preserve"> satellite position for the UE t</w:t>
      </w:r>
      <w:r w:rsidR="004C0232" w:rsidRPr="004C0232">
        <w:rPr>
          <w:rFonts w:eastAsia="SimSun"/>
          <w:lang w:eastAsia="zh-CN"/>
        </w:rPr>
        <w:t>o self-precompensate the TA, the network signals the satellite position in SIB19, also called the ephemeris. This ephemeris value has a validity duration, which forces the UE to re-acquire the SIB19 every now and then</w:t>
      </w:r>
      <w:r w:rsidR="004C0232">
        <w:rPr>
          <w:rFonts w:eastAsia="SimSun"/>
          <w:lang w:eastAsia="zh-CN"/>
        </w:rPr>
        <w:t xml:space="preserve">. Some of the typical cause of failures in </w:t>
      </w:r>
      <w:r w:rsidR="00771C6E">
        <w:rPr>
          <w:rFonts w:eastAsia="SimSun"/>
          <w:lang w:eastAsia="zh-CN"/>
        </w:rPr>
        <w:t xml:space="preserve">NTN are </w:t>
      </w:r>
      <w:r w:rsidR="004C0232">
        <w:rPr>
          <w:rFonts w:eastAsia="SimSun"/>
          <w:lang w:eastAsia="zh-CN"/>
        </w:rPr>
        <w:t>related to the uplink validity. It will be useful to report</w:t>
      </w:r>
      <w:r>
        <w:rPr>
          <w:rFonts w:eastAsia="SimSun"/>
          <w:lang w:eastAsia="zh-CN"/>
        </w:rPr>
        <w:t xml:space="preserve"> information related to the uplink validity and </w:t>
      </w:r>
      <w:r w:rsidR="00771C6E">
        <w:rPr>
          <w:rFonts w:eastAsia="SimSun"/>
          <w:lang w:eastAsia="zh-CN"/>
        </w:rPr>
        <w:t>ephemeris</w:t>
      </w:r>
      <w:r>
        <w:rPr>
          <w:rFonts w:eastAsia="SimSun"/>
          <w:lang w:eastAsia="zh-CN"/>
        </w:rPr>
        <w:t>.</w:t>
      </w:r>
    </w:p>
    <w:p w14:paraId="606FD263" w14:textId="1F9736BF" w:rsidR="004C0232" w:rsidRPr="005F5609" w:rsidRDefault="00771C6E" w:rsidP="00092255">
      <w:pPr>
        <w:jc w:val="both"/>
        <w:rPr>
          <w:rFonts w:eastAsia="Malgun Gothic"/>
          <w:b/>
          <w:szCs w:val="20"/>
          <w:lang w:val="en-GB" w:eastAsia="ko-KR"/>
        </w:rPr>
      </w:pPr>
      <w:r w:rsidRPr="005F5609">
        <w:rPr>
          <w:rFonts w:eastAsia="Malgun Gothic"/>
          <w:b/>
          <w:szCs w:val="20"/>
          <w:lang w:val="en-GB" w:eastAsia="ko-KR"/>
        </w:rPr>
        <w:t>Proposal 3: UE reports following additional information in RLF report for NTN related failures</w:t>
      </w:r>
    </w:p>
    <w:p w14:paraId="071C03E6" w14:textId="5B66994E" w:rsidR="00771C6E" w:rsidRPr="005F5609" w:rsidRDefault="00771C6E" w:rsidP="00771C6E">
      <w:pPr>
        <w:pStyle w:val="ListParagraph"/>
        <w:numPr>
          <w:ilvl w:val="0"/>
          <w:numId w:val="7"/>
        </w:numPr>
        <w:jc w:val="both"/>
        <w:rPr>
          <w:rFonts w:eastAsia="Malgun Gothic"/>
          <w:b/>
          <w:sz w:val="20"/>
          <w:szCs w:val="20"/>
          <w:lang w:val="en-GB" w:eastAsia="ko-KR"/>
        </w:rPr>
      </w:pPr>
      <w:r w:rsidRPr="005F5609">
        <w:rPr>
          <w:rFonts w:eastAsia="Malgun Gothic"/>
          <w:b/>
          <w:sz w:val="20"/>
          <w:szCs w:val="20"/>
          <w:lang w:val="en-GB" w:eastAsia="ko-KR"/>
        </w:rPr>
        <w:t>Timing Advance reported in the Timing Advance Report MAC CE, if it was triggered during the random access procedure during a handover.</w:t>
      </w:r>
    </w:p>
    <w:p w14:paraId="23929E09" w14:textId="08198E29" w:rsidR="00771C6E" w:rsidRPr="005F5609" w:rsidRDefault="00771C6E" w:rsidP="00771C6E">
      <w:pPr>
        <w:pStyle w:val="ListParagraph"/>
        <w:numPr>
          <w:ilvl w:val="0"/>
          <w:numId w:val="7"/>
        </w:numPr>
        <w:jc w:val="both"/>
        <w:rPr>
          <w:rFonts w:eastAsia="Malgun Gothic"/>
          <w:b/>
          <w:sz w:val="20"/>
          <w:szCs w:val="20"/>
          <w:lang w:val="en-GB" w:eastAsia="ko-KR"/>
        </w:rPr>
      </w:pPr>
      <w:r w:rsidRPr="005F5609">
        <w:rPr>
          <w:rFonts w:eastAsia="Malgun Gothic"/>
          <w:b/>
          <w:sz w:val="20"/>
          <w:szCs w:val="20"/>
          <w:lang w:val="en-GB" w:eastAsia="ko-KR"/>
        </w:rPr>
        <w:t>A flag indicating whether T430 had expired when RLF or HOF occurred.</w:t>
      </w:r>
    </w:p>
    <w:p w14:paraId="576F6993" w14:textId="731ECDCE" w:rsidR="00771C6E" w:rsidRPr="005F5609" w:rsidRDefault="00771C6E" w:rsidP="00771C6E">
      <w:pPr>
        <w:pStyle w:val="ListParagraph"/>
        <w:numPr>
          <w:ilvl w:val="0"/>
          <w:numId w:val="7"/>
        </w:numPr>
        <w:jc w:val="both"/>
        <w:rPr>
          <w:rFonts w:eastAsia="Malgun Gothic"/>
          <w:b/>
          <w:sz w:val="20"/>
          <w:szCs w:val="20"/>
          <w:lang w:val="en-GB" w:eastAsia="ko-KR"/>
        </w:rPr>
      </w:pPr>
      <w:r w:rsidRPr="005F5609">
        <w:rPr>
          <w:rFonts w:eastAsia="Malgun Gothic"/>
          <w:b/>
          <w:sz w:val="20"/>
          <w:szCs w:val="20"/>
          <w:lang w:val="en-GB" w:eastAsia="ko-KR"/>
        </w:rPr>
        <w:t>Information related to satellite position</w:t>
      </w:r>
      <w:r w:rsidR="005F5609">
        <w:rPr>
          <w:rFonts w:eastAsia="Malgun Gothic"/>
          <w:b/>
          <w:sz w:val="20"/>
          <w:szCs w:val="20"/>
          <w:lang w:val="en-GB" w:eastAsia="ko-KR"/>
        </w:rPr>
        <w:t>.</w:t>
      </w:r>
    </w:p>
    <w:p w14:paraId="28EB902E" w14:textId="77777777" w:rsidR="00312375" w:rsidRDefault="00312375" w:rsidP="00BC1A67">
      <w:pPr>
        <w:jc w:val="both"/>
        <w:rPr>
          <w:b/>
          <w:bCs/>
          <w:szCs w:val="20"/>
          <w:lang w:val="en-GB"/>
        </w:rPr>
      </w:pPr>
    </w:p>
    <w:p w14:paraId="78FF7F8A" w14:textId="07E1911B" w:rsidR="0012130D" w:rsidRDefault="0065225C" w:rsidP="0012130D">
      <w:pPr>
        <w:pStyle w:val="Heading2"/>
      </w:pPr>
      <w:r>
        <w:t>Supporting multiple TACs</w:t>
      </w:r>
    </w:p>
    <w:p w14:paraId="7388646A" w14:textId="1E3650F8" w:rsidR="00AF601D" w:rsidRDefault="00771C6E" w:rsidP="00AF601D">
      <w:pPr>
        <w:rPr>
          <w:lang w:val="en-GB" w:eastAsia="en-US"/>
        </w:rPr>
      </w:pPr>
      <w:r>
        <w:rPr>
          <w:lang w:val="en-GB" w:eastAsia="en-US"/>
        </w:rPr>
        <w:t>UE logs the TAC of the relevant cells in v</w:t>
      </w:r>
      <w:r w:rsidR="00AF601D">
        <w:rPr>
          <w:lang w:val="en-GB" w:eastAsia="en-US"/>
        </w:rPr>
        <w:t xml:space="preserve">arious </w:t>
      </w:r>
      <w:r>
        <w:rPr>
          <w:lang w:val="en-GB" w:eastAsia="en-US"/>
        </w:rPr>
        <w:t xml:space="preserve">SON/MDT reports. </w:t>
      </w:r>
      <w:r w:rsidR="00AF601D" w:rsidRPr="00AF601D">
        <w:rPr>
          <w:lang w:val="en-GB" w:eastAsia="en-US"/>
        </w:rPr>
        <w:t>CGI-Info-Logging</w:t>
      </w:r>
      <w:r w:rsidR="00AF601D">
        <w:rPr>
          <w:lang w:val="en-GB" w:eastAsia="en-US"/>
        </w:rPr>
        <w:t xml:space="preserve"> including tracking area </w:t>
      </w:r>
      <w:r w:rsidR="00FE6BCC">
        <w:rPr>
          <w:lang w:val="en-GB" w:eastAsia="en-US"/>
        </w:rPr>
        <w:t xml:space="preserve">code </w:t>
      </w:r>
      <w:r w:rsidR="00AF601D">
        <w:rPr>
          <w:lang w:val="en-GB" w:eastAsia="en-US"/>
        </w:rPr>
        <w:t>of the</w:t>
      </w:r>
      <w:r w:rsidR="00FE6BCC">
        <w:rPr>
          <w:lang w:val="en-GB" w:eastAsia="en-US"/>
        </w:rPr>
        <w:t xml:space="preserve"> cell</w:t>
      </w:r>
      <w:r w:rsidR="00AF601D">
        <w:rPr>
          <w:lang w:val="en-GB" w:eastAsia="en-US"/>
        </w:rPr>
        <w:t>. Since a NTN cell</w:t>
      </w:r>
      <w:r w:rsidR="00FE6BCC">
        <w:rPr>
          <w:lang w:val="en-GB" w:eastAsia="en-US"/>
        </w:rPr>
        <w:t xml:space="preserve"> can have</w:t>
      </w:r>
      <w:r w:rsidR="00AF601D">
        <w:rPr>
          <w:lang w:val="en-GB" w:eastAsia="en-US"/>
        </w:rPr>
        <w:t xml:space="preserve"> multiple TAC(s), </w:t>
      </w:r>
      <w:r w:rsidR="00FE6BCC">
        <w:rPr>
          <w:lang w:val="en-GB" w:eastAsia="en-US"/>
        </w:rPr>
        <w:t xml:space="preserve">UE may </w:t>
      </w:r>
      <w:r w:rsidR="00AF601D">
        <w:rPr>
          <w:lang w:val="en-GB" w:eastAsia="en-US"/>
        </w:rPr>
        <w:t xml:space="preserve">log </w:t>
      </w:r>
      <w:r w:rsidR="00FE6BCC">
        <w:rPr>
          <w:lang w:val="en-GB" w:eastAsia="en-US"/>
        </w:rPr>
        <w:t>the tackingAreaList when</w:t>
      </w:r>
      <w:r w:rsidR="00854133">
        <w:rPr>
          <w:lang w:val="en-GB" w:eastAsia="en-US"/>
        </w:rPr>
        <w:t xml:space="preserve"> it is logging CGI-Info-Logging in various SON/MDT reports.</w:t>
      </w:r>
    </w:p>
    <w:p w14:paraId="316D2233" w14:textId="606A23D9" w:rsidR="00FE6BCC" w:rsidRDefault="00FE6BCC" w:rsidP="00AF601D">
      <w:pPr>
        <w:rPr>
          <w:lang w:val="en-GB" w:eastAsia="en-US"/>
        </w:rPr>
      </w:pPr>
      <w:r>
        <w:rPr>
          <w:rFonts w:eastAsia="Malgun Gothic"/>
          <w:b/>
          <w:lang w:val="en-GB" w:eastAsia="ko-KR"/>
        </w:rPr>
        <w:t>Proposal 4</w:t>
      </w:r>
      <w:r w:rsidRPr="00C45580">
        <w:rPr>
          <w:rFonts w:eastAsia="Malgun Gothic"/>
          <w:b/>
          <w:lang w:val="en-GB" w:eastAsia="ko-KR"/>
        </w:rPr>
        <w:t xml:space="preserve">: </w:t>
      </w:r>
      <w:r>
        <w:rPr>
          <w:rFonts w:eastAsia="Malgun Gothic"/>
          <w:b/>
          <w:lang w:val="en-GB" w:eastAsia="ko-KR"/>
        </w:rPr>
        <w:t>UE may log tracking area list in CGI-Info-Logging in various SON/MDT reports.</w:t>
      </w:r>
    </w:p>
    <w:p w14:paraId="5FF2457F" w14:textId="1B427F37" w:rsidR="00A209D6" w:rsidRPr="00F56083" w:rsidRDefault="008C3057" w:rsidP="003F11FC">
      <w:pPr>
        <w:pStyle w:val="Heading1"/>
        <w:jc w:val="both"/>
        <w:rPr>
          <w:rFonts w:cs="Arial"/>
        </w:rPr>
      </w:pPr>
      <w:r w:rsidRPr="00F56083">
        <w:rPr>
          <w:rFonts w:cs="Arial"/>
        </w:rPr>
        <w:t>Conclusion</w:t>
      </w:r>
    </w:p>
    <w:p w14:paraId="0F3B5736" w14:textId="199B7EC5" w:rsidR="0017699F" w:rsidRDefault="00557338" w:rsidP="0017699F">
      <w:r w:rsidRPr="00F56083">
        <w:t xml:space="preserve">Based on the discussion, </w:t>
      </w:r>
      <w:r w:rsidR="000D64F1" w:rsidRPr="00F56083">
        <w:t xml:space="preserve">we have </w:t>
      </w:r>
      <w:r w:rsidRPr="00F56083">
        <w:t>the following</w:t>
      </w:r>
      <w:r w:rsidR="00D24FD5">
        <w:t xml:space="preserve"> observation and</w:t>
      </w:r>
      <w:r w:rsidRPr="00F56083">
        <w:t xml:space="preserve"> </w:t>
      </w:r>
      <w:r w:rsidR="003F3214" w:rsidRPr="00F56083">
        <w:t>proposal</w:t>
      </w:r>
      <w:r w:rsidR="00593C4B" w:rsidRPr="00F56083">
        <w:t>s</w:t>
      </w:r>
      <w:r w:rsidRPr="00F56083">
        <w:t>.</w:t>
      </w:r>
    </w:p>
    <w:p w14:paraId="4397C073" w14:textId="77777777" w:rsidR="00D24FD5" w:rsidRDefault="00D24FD5" w:rsidP="00D24FD5">
      <w:pPr>
        <w:jc w:val="both"/>
        <w:rPr>
          <w:b/>
          <w:bCs/>
          <w:szCs w:val="20"/>
          <w:lang w:val="en-GB"/>
        </w:rPr>
      </w:pPr>
      <w:r>
        <w:rPr>
          <w:b/>
          <w:bCs/>
          <w:szCs w:val="20"/>
          <w:lang w:val="en-GB"/>
        </w:rPr>
        <w:t>Observation</w:t>
      </w:r>
      <w:r w:rsidRPr="00192CC5">
        <w:rPr>
          <w:b/>
          <w:bCs/>
          <w:szCs w:val="20"/>
          <w:lang w:val="en-GB"/>
        </w:rPr>
        <w:t xml:space="preserve"> </w:t>
      </w:r>
      <w:r>
        <w:rPr>
          <w:b/>
          <w:bCs/>
          <w:szCs w:val="20"/>
          <w:lang w:val="en-GB"/>
        </w:rPr>
        <w:t>1</w:t>
      </w:r>
      <w:r w:rsidRPr="00192CC5">
        <w:rPr>
          <w:b/>
          <w:bCs/>
          <w:szCs w:val="20"/>
          <w:lang w:val="en-GB"/>
        </w:rPr>
        <w:t xml:space="preserve">: </w:t>
      </w:r>
      <w:r>
        <w:rPr>
          <w:b/>
          <w:bCs/>
          <w:szCs w:val="20"/>
          <w:lang w:val="en-GB"/>
        </w:rPr>
        <w:t xml:space="preserve">Geographical area based </w:t>
      </w:r>
      <w:r w:rsidRPr="00192CC5">
        <w:rPr>
          <w:b/>
          <w:bCs/>
          <w:szCs w:val="20"/>
          <w:lang w:val="en-GB"/>
        </w:rPr>
        <w:t>Area Scope for logged MDT</w:t>
      </w:r>
      <w:r>
        <w:rPr>
          <w:b/>
          <w:bCs/>
          <w:szCs w:val="20"/>
          <w:lang w:val="en-GB"/>
        </w:rPr>
        <w:t xml:space="preserve"> has a huge impact on UE battery performance.</w:t>
      </w:r>
    </w:p>
    <w:p w14:paraId="1624199D" w14:textId="77777777" w:rsidR="00FE6BCC" w:rsidRDefault="00FE6BCC" w:rsidP="00FE6BCC">
      <w:pPr>
        <w:jc w:val="both"/>
        <w:rPr>
          <w:b/>
          <w:bCs/>
          <w:szCs w:val="20"/>
          <w:lang w:val="en-GB"/>
        </w:rPr>
      </w:pPr>
      <w:r w:rsidRPr="00192CC5">
        <w:rPr>
          <w:b/>
          <w:bCs/>
          <w:szCs w:val="20"/>
          <w:lang w:val="en-GB"/>
        </w:rPr>
        <w:t xml:space="preserve">Proposal </w:t>
      </w:r>
      <w:r>
        <w:rPr>
          <w:b/>
          <w:bCs/>
          <w:szCs w:val="20"/>
          <w:lang w:val="en-GB"/>
        </w:rPr>
        <w:t>1</w:t>
      </w:r>
      <w:r w:rsidRPr="00192CC5">
        <w:rPr>
          <w:b/>
          <w:bCs/>
          <w:szCs w:val="20"/>
          <w:lang w:val="en-GB"/>
        </w:rPr>
        <w:t xml:space="preserve">: </w:t>
      </w:r>
      <w:r>
        <w:rPr>
          <w:b/>
          <w:bCs/>
          <w:szCs w:val="20"/>
          <w:lang w:val="en-GB"/>
        </w:rPr>
        <w:t xml:space="preserve">Geographical area based </w:t>
      </w:r>
      <w:r w:rsidRPr="00192CC5">
        <w:rPr>
          <w:b/>
          <w:bCs/>
          <w:szCs w:val="20"/>
          <w:lang w:val="en-GB"/>
        </w:rPr>
        <w:t>Area Scope is not supported for logged MDT</w:t>
      </w:r>
      <w:r>
        <w:rPr>
          <w:b/>
          <w:bCs/>
          <w:szCs w:val="20"/>
          <w:lang w:val="en-GB"/>
        </w:rPr>
        <w:t>.</w:t>
      </w:r>
    </w:p>
    <w:p w14:paraId="08479F8A" w14:textId="07B4ABBA" w:rsidR="00FE6BCC" w:rsidRDefault="00FE6BCC" w:rsidP="00FE6BCC">
      <w:pPr>
        <w:jc w:val="both"/>
        <w:rPr>
          <w:rFonts w:eastAsia="Malgun Gothic"/>
          <w:b/>
          <w:lang w:val="en-GB" w:eastAsia="ko-KR"/>
        </w:rPr>
      </w:pPr>
      <w:r>
        <w:rPr>
          <w:rFonts w:eastAsia="Malgun Gothic"/>
          <w:b/>
          <w:lang w:val="en-GB" w:eastAsia="ko-KR"/>
        </w:rPr>
        <w:t>Proposal 2</w:t>
      </w:r>
      <w:r w:rsidRPr="00C45580">
        <w:rPr>
          <w:rFonts w:eastAsia="Malgun Gothic"/>
          <w:b/>
          <w:lang w:val="en-GB" w:eastAsia="ko-KR"/>
        </w:rPr>
        <w:t xml:space="preserve">: </w:t>
      </w:r>
      <w:r>
        <w:rPr>
          <w:rFonts w:eastAsia="Malgun Gothic"/>
          <w:b/>
          <w:lang w:val="en-GB" w:eastAsia="ko-KR"/>
        </w:rPr>
        <w:t xml:space="preserve">UE reports fulfilled </w:t>
      </w:r>
      <w:r w:rsidRPr="008B6ED2">
        <w:rPr>
          <w:rFonts w:eastAsia="Malgun Gothic"/>
          <w:b/>
          <w:lang w:val="en-GB" w:eastAsia="ko-KR"/>
        </w:rPr>
        <w:t>CHO trigger conditions for MRO for NTN</w:t>
      </w:r>
      <w:r>
        <w:rPr>
          <w:rFonts w:eastAsia="Malgun Gothic"/>
          <w:b/>
          <w:lang w:val="en-GB" w:eastAsia="ko-KR"/>
        </w:rPr>
        <w:t xml:space="preserve"> using choConfig</w:t>
      </w:r>
      <w:r w:rsidRPr="008B6ED2">
        <w:rPr>
          <w:rFonts w:eastAsia="Malgun Gothic"/>
          <w:b/>
          <w:lang w:val="en-GB" w:eastAsia="ko-KR"/>
        </w:rPr>
        <w:t>.</w:t>
      </w:r>
      <w:r>
        <w:rPr>
          <w:rFonts w:eastAsia="Malgun Gothic"/>
          <w:b/>
          <w:lang w:val="en-GB" w:eastAsia="ko-KR"/>
        </w:rPr>
        <w:t xml:space="preserve"> </w:t>
      </w:r>
      <w:r w:rsidRPr="008B6ED2">
        <w:rPr>
          <w:rFonts w:eastAsia="Malgun Gothic"/>
          <w:b/>
          <w:lang w:val="en-GB" w:eastAsia="ko-KR"/>
        </w:rPr>
        <w:t>choConfig</w:t>
      </w:r>
      <w:r>
        <w:rPr>
          <w:rFonts w:eastAsia="Malgun Gothic"/>
          <w:b/>
          <w:lang w:val="en-GB" w:eastAsia="ko-KR"/>
        </w:rPr>
        <w:t>-r19</w:t>
      </w:r>
      <w:r w:rsidRPr="008B6ED2">
        <w:rPr>
          <w:rFonts w:eastAsia="Malgun Gothic"/>
          <w:b/>
          <w:lang w:val="en-GB" w:eastAsia="ko-KR"/>
        </w:rPr>
        <w:t xml:space="preserve"> </w:t>
      </w:r>
      <w:r>
        <w:rPr>
          <w:rFonts w:eastAsia="Malgun Gothic"/>
          <w:b/>
          <w:lang w:val="en-GB" w:eastAsia="ko-KR"/>
        </w:rPr>
        <w:t xml:space="preserve">can be introduced on similar lines as choConfig </w:t>
      </w:r>
      <w:r w:rsidRPr="008B6ED2">
        <w:rPr>
          <w:rFonts w:eastAsia="Malgun Gothic"/>
          <w:b/>
          <w:lang w:val="en-GB" w:eastAsia="ko-KR"/>
        </w:rPr>
        <w:t xml:space="preserve">to report </w:t>
      </w:r>
      <w:r>
        <w:rPr>
          <w:rFonts w:eastAsia="Malgun Gothic"/>
          <w:b/>
          <w:lang w:val="en-GB" w:eastAsia="ko-KR"/>
        </w:rPr>
        <w:t xml:space="preserve">one more </w:t>
      </w:r>
      <w:r w:rsidRPr="008B6ED2">
        <w:rPr>
          <w:rFonts w:eastAsia="Malgun Gothic"/>
          <w:b/>
          <w:lang w:val="en-GB" w:eastAsia="ko-KR"/>
        </w:rPr>
        <w:t>CHO</w:t>
      </w:r>
      <w:r>
        <w:rPr>
          <w:rFonts w:eastAsia="Malgun Gothic"/>
          <w:b/>
          <w:lang w:val="en-GB" w:eastAsia="ko-KR"/>
        </w:rPr>
        <w:t xml:space="preserve"> trigger condition.</w:t>
      </w:r>
    </w:p>
    <w:p w14:paraId="016702AB" w14:textId="77777777" w:rsidR="005F5609" w:rsidRPr="005F5609" w:rsidRDefault="005F5609" w:rsidP="005F5609">
      <w:pPr>
        <w:jc w:val="both"/>
        <w:rPr>
          <w:rFonts w:eastAsia="Malgun Gothic"/>
          <w:b/>
          <w:szCs w:val="20"/>
          <w:lang w:val="en-GB" w:eastAsia="ko-KR"/>
        </w:rPr>
      </w:pPr>
      <w:r w:rsidRPr="005F5609">
        <w:rPr>
          <w:rFonts w:eastAsia="Malgun Gothic"/>
          <w:b/>
          <w:szCs w:val="20"/>
          <w:lang w:val="en-GB" w:eastAsia="ko-KR"/>
        </w:rPr>
        <w:t>Proposal 3: UE reports following additional information in RLF report for NTN related failures</w:t>
      </w:r>
    </w:p>
    <w:p w14:paraId="67DE0B46" w14:textId="77777777" w:rsidR="005F5609" w:rsidRPr="005F5609" w:rsidRDefault="005F5609" w:rsidP="005F5609">
      <w:pPr>
        <w:pStyle w:val="ListParagraph"/>
        <w:numPr>
          <w:ilvl w:val="0"/>
          <w:numId w:val="9"/>
        </w:numPr>
        <w:jc w:val="both"/>
        <w:rPr>
          <w:rFonts w:eastAsia="Malgun Gothic"/>
          <w:b/>
          <w:sz w:val="20"/>
          <w:szCs w:val="20"/>
          <w:lang w:val="en-GB" w:eastAsia="ko-KR"/>
        </w:rPr>
      </w:pPr>
      <w:r w:rsidRPr="005F5609">
        <w:rPr>
          <w:rFonts w:eastAsia="Malgun Gothic"/>
          <w:b/>
          <w:sz w:val="20"/>
          <w:szCs w:val="20"/>
          <w:lang w:val="en-GB" w:eastAsia="ko-KR"/>
        </w:rPr>
        <w:lastRenderedPageBreak/>
        <w:t>Timing Advance reported in the  Timing Advance Report MAC CE, if it was triggered during the random access procedure during a handover.</w:t>
      </w:r>
    </w:p>
    <w:p w14:paraId="4C635C44" w14:textId="77777777" w:rsidR="005F5609" w:rsidRPr="005F5609" w:rsidRDefault="005F5609" w:rsidP="005F5609">
      <w:pPr>
        <w:pStyle w:val="ListParagraph"/>
        <w:numPr>
          <w:ilvl w:val="0"/>
          <w:numId w:val="9"/>
        </w:numPr>
        <w:jc w:val="both"/>
        <w:rPr>
          <w:rFonts w:eastAsia="Malgun Gothic"/>
          <w:b/>
          <w:sz w:val="20"/>
          <w:szCs w:val="20"/>
          <w:lang w:val="en-GB" w:eastAsia="ko-KR"/>
        </w:rPr>
      </w:pPr>
      <w:r w:rsidRPr="005F5609">
        <w:rPr>
          <w:rFonts w:eastAsia="Malgun Gothic"/>
          <w:b/>
          <w:sz w:val="20"/>
          <w:szCs w:val="20"/>
          <w:lang w:val="en-GB" w:eastAsia="ko-KR"/>
        </w:rPr>
        <w:t>A flag indicating whether T430 had expired when RLF or HOF occurred.</w:t>
      </w:r>
    </w:p>
    <w:p w14:paraId="1AD767DC" w14:textId="181B52E0" w:rsidR="005F5609" w:rsidRDefault="005F5609" w:rsidP="005F5609">
      <w:pPr>
        <w:pStyle w:val="ListParagraph"/>
        <w:numPr>
          <w:ilvl w:val="0"/>
          <w:numId w:val="9"/>
        </w:numPr>
        <w:jc w:val="both"/>
        <w:rPr>
          <w:rFonts w:eastAsia="Malgun Gothic"/>
          <w:b/>
          <w:sz w:val="20"/>
          <w:szCs w:val="20"/>
          <w:lang w:val="en-GB" w:eastAsia="ko-KR"/>
        </w:rPr>
      </w:pPr>
      <w:r w:rsidRPr="005F5609">
        <w:rPr>
          <w:rFonts w:eastAsia="Malgun Gothic"/>
          <w:b/>
          <w:sz w:val="20"/>
          <w:szCs w:val="20"/>
          <w:lang w:val="en-GB" w:eastAsia="ko-KR"/>
        </w:rPr>
        <w:t>Information related to satellite position</w:t>
      </w:r>
      <w:r>
        <w:rPr>
          <w:rFonts w:eastAsia="Malgun Gothic"/>
          <w:b/>
          <w:sz w:val="20"/>
          <w:szCs w:val="20"/>
          <w:lang w:val="en-GB" w:eastAsia="ko-KR"/>
        </w:rPr>
        <w:t>.</w:t>
      </w:r>
    </w:p>
    <w:p w14:paraId="6B470961" w14:textId="77777777" w:rsidR="006F1743" w:rsidRPr="005F5609" w:rsidRDefault="006F1743" w:rsidP="006F1743">
      <w:pPr>
        <w:pStyle w:val="ListParagraph"/>
        <w:ind w:left="1778"/>
        <w:jc w:val="both"/>
        <w:rPr>
          <w:rFonts w:eastAsia="Malgun Gothic"/>
          <w:b/>
          <w:sz w:val="20"/>
          <w:szCs w:val="20"/>
          <w:lang w:val="en-GB" w:eastAsia="ko-KR"/>
        </w:rPr>
      </w:pPr>
      <w:bookmarkStart w:id="1" w:name="_GoBack"/>
      <w:bookmarkEnd w:id="1"/>
    </w:p>
    <w:p w14:paraId="693A939C" w14:textId="073DA6DF" w:rsidR="00FE6BCC" w:rsidRPr="00FE6BCC" w:rsidRDefault="00FE6BCC" w:rsidP="00FE6BCC">
      <w:pPr>
        <w:jc w:val="both"/>
        <w:rPr>
          <w:rFonts w:eastAsia="Malgun Gothic"/>
          <w:b/>
          <w:lang w:val="en-GB" w:eastAsia="ko-KR"/>
        </w:rPr>
      </w:pPr>
      <w:r w:rsidRPr="00FE6BCC">
        <w:rPr>
          <w:rFonts w:eastAsia="Malgun Gothic"/>
          <w:b/>
          <w:lang w:val="en-GB" w:eastAsia="ko-KR"/>
        </w:rPr>
        <w:t>Proposal 4: UE may log tracking area list in CGI-Info-Logging in various SON/MDT reports.</w:t>
      </w:r>
    </w:p>
    <w:p w14:paraId="4E5B87E1" w14:textId="44EE9A10" w:rsidR="00BC13D1" w:rsidRDefault="00BC13D1" w:rsidP="00BC13D1">
      <w:pPr>
        <w:pStyle w:val="Heading1"/>
        <w:jc w:val="both"/>
      </w:pPr>
      <w:r>
        <w:t>References</w:t>
      </w:r>
    </w:p>
    <w:p w14:paraId="1889DBC3" w14:textId="31AEEB46" w:rsidR="006C68D9" w:rsidRDefault="00713336" w:rsidP="006C68D9">
      <w:pPr>
        <w:pStyle w:val="Reference0"/>
        <w:rPr>
          <w:rFonts w:ascii="Arial" w:hAnsi="Arial" w:cs="Arial"/>
          <w:sz w:val="20"/>
        </w:rPr>
      </w:pPr>
      <w:r w:rsidRPr="008D6C0E">
        <w:rPr>
          <w:rFonts w:ascii="Arial" w:hAnsi="Arial" w:cs="Arial"/>
          <w:sz w:val="20"/>
        </w:rPr>
        <w:t>[1]</w:t>
      </w:r>
      <w:r w:rsidR="00FE6BCC" w:rsidRPr="00FE6BCC">
        <w:t xml:space="preserve"> </w:t>
      </w:r>
      <w:r w:rsidR="00FE6BCC" w:rsidRPr="00FE6BCC">
        <w:rPr>
          <w:rFonts w:ascii="Arial" w:hAnsi="Arial" w:cs="Arial"/>
          <w:sz w:val="20"/>
        </w:rPr>
        <w:t>RP-234038</w:t>
      </w:r>
      <w:r w:rsidR="00BB2BBC" w:rsidRPr="008D6C0E">
        <w:rPr>
          <w:rFonts w:ascii="Arial" w:hAnsi="Arial" w:cs="Arial"/>
          <w:sz w:val="20"/>
        </w:rPr>
        <w:t xml:space="preserve">: </w:t>
      </w:r>
      <w:r w:rsidR="00FE6BCC" w:rsidRPr="00FE6BCC">
        <w:rPr>
          <w:rFonts w:ascii="Arial" w:hAnsi="Arial" w:cs="Arial"/>
          <w:sz w:val="20"/>
        </w:rPr>
        <w:t>New WID on Data collection for SON (Self-Organising Networks)/MDT (Minimization of Drive Tests) in NR standalone and MR-DC (Multi-Radio Dual Connectivity) Phase 4</w:t>
      </w:r>
    </w:p>
    <w:p w14:paraId="344E9284" w14:textId="1CFF0C65" w:rsidR="003E0461" w:rsidRPr="008D6C0E" w:rsidRDefault="00024958" w:rsidP="00024958">
      <w:pPr>
        <w:pStyle w:val="Reference0"/>
        <w:rPr>
          <w:rFonts w:ascii="Arial" w:eastAsia="Malgun Gothic" w:hAnsi="Arial" w:cs="Arial"/>
          <w:sz w:val="20"/>
          <w:lang w:eastAsia="ko-KR"/>
        </w:rPr>
      </w:pPr>
      <w:r w:rsidRPr="00F16080">
        <w:rPr>
          <w:rFonts w:ascii="Arial" w:hAnsi="Arial" w:cs="Arial" w:hint="eastAsia"/>
          <w:sz w:val="20"/>
        </w:rPr>
        <w:t>[2]</w:t>
      </w:r>
      <w:r w:rsidR="00F16080" w:rsidRPr="00F16080">
        <w:rPr>
          <w:rFonts w:ascii="Arial" w:hAnsi="Arial" w:cs="Arial" w:hint="eastAsia"/>
          <w:sz w:val="20"/>
        </w:rPr>
        <w:t xml:space="preserve"> </w:t>
      </w:r>
      <w:r w:rsidR="000B3C95" w:rsidRPr="000B3C95">
        <w:rPr>
          <w:rFonts w:ascii="Arial" w:hAnsi="Arial" w:cs="Arial"/>
          <w:sz w:val="20"/>
        </w:rPr>
        <w:t>R3-247908</w:t>
      </w:r>
      <w:r w:rsidR="00F16080" w:rsidRPr="00F16080">
        <w:rPr>
          <w:rFonts w:ascii="Arial" w:hAnsi="Arial" w:cs="Arial"/>
          <w:sz w:val="20"/>
        </w:rPr>
        <w:t>:</w:t>
      </w:r>
      <w:r w:rsidRPr="00F16080">
        <w:rPr>
          <w:rFonts w:ascii="Arial" w:hAnsi="Arial" w:cs="Arial" w:hint="eastAsia"/>
          <w:sz w:val="20"/>
        </w:rPr>
        <w:t xml:space="preserve"> </w:t>
      </w:r>
      <w:r w:rsidR="000B3C95" w:rsidRPr="000B3C95">
        <w:rPr>
          <w:rFonts w:ascii="Arial" w:hAnsi="Arial" w:cs="Arial"/>
          <w:sz w:val="20"/>
        </w:rPr>
        <w:t>LS on RAN3 agreements with impact on UE related to the Rel-19 SON/MDT</w:t>
      </w:r>
    </w:p>
    <w:sectPr w:rsidR="003E0461" w:rsidRPr="008D6C0E">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F02985" w16cid:durableId="28EDB565"/>
  <w16cid:commentId w16cid:paraId="4106B5C9" w16cid:durableId="28EDB5BA"/>
  <w16cid:commentId w16cid:paraId="6C2F2B79" w16cid:durableId="28EDB650"/>
  <w16cid:commentId w16cid:paraId="24C3BB90" w16cid:durableId="28EDB6C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65602" w14:textId="77777777" w:rsidR="005B3ECF" w:rsidRDefault="005B3ECF" w:rsidP="00051DF8">
      <w:r>
        <w:separator/>
      </w:r>
    </w:p>
  </w:endnote>
  <w:endnote w:type="continuationSeparator" w:id="0">
    <w:p w14:paraId="28D421D5" w14:textId="77777777" w:rsidR="005B3ECF" w:rsidRDefault="005B3ECF" w:rsidP="00051DF8">
      <w:r>
        <w:continuationSeparator/>
      </w:r>
    </w:p>
  </w:endnote>
  <w:endnote w:type="continuationNotice" w:id="1">
    <w:p w14:paraId="64CA6655" w14:textId="77777777" w:rsidR="005B3ECF" w:rsidRDefault="005B3ECF"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8E08B3" w14:textId="77777777" w:rsidR="005B3ECF" w:rsidRDefault="005B3ECF" w:rsidP="00051DF8">
      <w:r>
        <w:separator/>
      </w:r>
    </w:p>
  </w:footnote>
  <w:footnote w:type="continuationSeparator" w:id="0">
    <w:p w14:paraId="29833AB6" w14:textId="77777777" w:rsidR="005B3ECF" w:rsidRDefault="005B3ECF" w:rsidP="00051DF8">
      <w:r>
        <w:continuationSeparator/>
      </w:r>
    </w:p>
  </w:footnote>
  <w:footnote w:type="continuationNotice" w:id="1">
    <w:p w14:paraId="29458333" w14:textId="77777777" w:rsidR="005B3ECF" w:rsidRDefault="005B3ECF"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137B"/>
    <w:multiLevelType w:val="hybridMultilevel"/>
    <w:tmpl w:val="F3D0111C"/>
    <w:lvl w:ilvl="0" w:tplc="3468DC46">
      <w:start w:val="1"/>
      <w:numFmt w:val="lowerLetter"/>
      <w:lvlText w:val="%1."/>
      <w:lvlJc w:val="left"/>
      <w:pPr>
        <w:ind w:left="1778"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1" w15:restartNumberingAfterBreak="0">
    <w:nsid w:val="049D2F4F"/>
    <w:multiLevelType w:val="hybridMultilevel"/>
    <w:tmpl w:val="F3D0111C"/>
    <w:lvl w:ilvl="0" w:tplc="3468DC46">
      <w:start w:val="1"/>
      <w:numFmt w:val="lowerLetter"/>
      <w:lvlText w:val="%1."/>
      <w:lvlJc w:val="left"/>
      <w:pPr>
        <w:ind w:left="1778"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2"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2CA6768"/>
    <w:multiLevelType w:val="hybridMultilevel"/>
    <w:tmpl w:val="9A2AC22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32146A8"/>
    <w:multiLevelType w:val="hybridMultilevel"/>
    <w:tmpl w:val="F3D0111C"/>
    <w:lvl w:ilvl="0" w:tplc="3468DC46">
      <w:start w:val="1"/>
      <w:numFmt w:val="lowerLetter"/>
      <w:lvlText w:val="%1."/>
      <w:lvlJc w:val="left"/>
      <w:pPr>
        <w:ind w:left="1778"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5" w15:restartNumberingAfterBreak="0">
    <w:nsid w:val="6430461C"/>
    <w:multiLevelType w:val="hybridMultilevel"/>
    <w:tmpl w:val="D9F053E6"/>
    <w:lvl w:ilvl="0" w:tplc="02D034CE">
      <w:start w:val="1"/>
      <w:numFmt w:val="bullet"/>
      <w:lvlText w:val="•"/>
      <w:lvlJc w:val="left"/>
      <w:pPr>
        <w:tabs>
          <w:tab w:val="num" w:pos="720"/>
        </w:tabs>
        <w:ind w:left="720" w:hanging="360"/>
      </w:pPr>
      <w:rPr>
        <w:rFonts w:ascii="Arial" w:hAnsi="Arial" w:hint="default"/>
      </w:rPr>
    </w:lvl>
    <w:lvl w:ilvl="1" w:tplc="3B72E002">
      <w:start w:val="1"/>
      <w:numFmt w:val="bullet"/>
      <w:lvlText w:val="•"/>
      <w:lvlJc w:val="left"/>
      <w:pPr>
        <w:tabs>
          <w:tab w:val="num" w:pos="1440"/>
        </w:tabs>
        <w:ind w:left="1440" w:hanging="360"/>
      </w:pPr>
      <w:rPr>
        <w:rFonts w:ascii="Arial" w:hAnsi="Arial" w:hint="default"/>
      </w:rPr>
    </w:lvl>
    <w:lvl w:ilvl="2" w:tplc="3C4C77D4" w:tentative="1">
      <w:start w:val="1"/>
      <w:numFmt w:val="bullet"/>
      <w:lvlText w:val="•"/>
      <w:lvlJc w:val="left"/>
      <w:pPr>
        <w:tabs>
          <w:tab w:val="num" w:pos="2160"/>
        </w:tabs>
        <w:ind w:left="2160" w:hanging="360"/>
      </w:pPr>
      <w:rPr>
        <w:rFonts w:ascii="Arial" w:hAnsi="Arial" w:hint="default"/>
      </w:rPr>
    </w:lvl>
    <w:lvl w:ilvl="3" w:tplc="6980DFCE" w:tentative="1">
      <w:start w:val="1"/>
      <w:numFmt w:val="bullet"/>
      <w:lvlText w:val="•"/>
      <w:lvlJc w:val="left"/>
      <w:pPr>
        <w:tabs>
          <w:tab w:val="num" w:pos="2880"/>
        </w:tabs>
        <w:ind w:left="2880" w:hanging="360"/>
      </w:pPr>
      <w:rPr>
        <w:rFonts w:ascii="Arial" w:hAnsi="Arial" w:hint="default"/>
      </w:rPr>
    </w:lvl>
    <w:lvl w:ilvl="4" w:tplc="989E6ECC" w:tentative="1">
      <w:start w:val="1"/>
      <w:numFmt w:val="bullet"/>
      <w:lvlText w:val="•"/>
      <w:lvlJc w:val="left"/>
      <w:pPr>
        <w:tabs>
          <w:tab w:val="num" w:pos="3600"/>
        </w:tabs>
        <w:ind w:left="3600" w:hanging="360"/>
      </w:pPr>
      <w:rPr>
        <w:rFonts w:ascii="Arial" w:hAnsi="Arial" w:hint="default"/>
      </w:rPr>
    </w:lvl>
    <w:lvl w:ilvl="5" w:tplc="E43C89F4" w:tentative="1">
      <w:start w:val="1"/>
      <w:numFmt w:val="bullet"/>
      <w:lvlText w:val="•"/>
      <w:lvlJc w:val="left"/>
      <w:pPr>
        <w:tabs>
          <w:tab w:val="num" w:pos="4320"/>
        </w:tabs>
        <w:ind w:left="4320" w:hanging="360"/>
      </w:pPr>
      <w:rPr>
        <w:rFonts w:ascii="Arial" w:hAnsi="Arial" w:hint="default"/>
      </w:rPr>
    </w:lvl>
    <w:lvl w:ilvl="6" w:tplc="F698E694" w:tentative="1">
      <w:start w:val="1"/>
      <w:numFmt w:val="bullet"/>
      <w:lvlText w:val="•"/>
      <w:lvlJc w:val="left"/>
      <w:pPr>
        <w:tabs>
          <w:tab w:val="num" w:pos="5040"/>
        </w:tabs>
        <w:ind w:left="5040" w:hanging="360"/>
      </w:pPr>
      <w:rPr>
        <w:rFonts w:ascii="Arial" w:hAnsi="Arial" w:hint="default"/>
      </w:rPr>
    </w:lvl>
    <w:lvl w:ilvl="7" w:tplc="7B5AB0B2" w:tentative="1">
      <w:start w:val="1"/>
      <w:numFmt w:val="bullet"/>
      <w:lvlText w:val="•"/>
      <w:lvlJc w:val="left"/>
      <w:pPr>
        <w:tabs>
          <w:tab w:val="num" w:pos="5760"/>
        </w:tabs>
        <w:ind w:left="5760" w:hanging="360"/>
      </w:pPr>
      <w:rPr>
        <w:rFonts w:ascii="Arial" w:hAnsi="Arial" w:hint="default"/>
      </w:rPr>
    </w:lvl>
    <w:lvl w:ilvl="8" w:tplc="346690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6"/>
  </w:num>
  <w:num w:numId="2">
    <w:abstractNumId w:val="7"/>
  </w:num>
  <w:num w:numId="3">
    <w:abstractNumId w:val="8"/>
  </w:num>
  <w:num w:numId="4">
    <w:abstractNumId w:val="3"/>
  </w:num>
  <w:num w:numId="5">
    <w:abstractNumId w:val="5"/>
  </w:num>
  <w:num w:numId="6">
    <w:abstractNumId w:val="2"/>
  </w:num>
  <w:num w:numId="7">
    <w:abstractNumId w:val="0"/>
  </w:num>
  <w:num w:numId="8">
    <w:abstractNumId w:val="1"/>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2964"/>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7492"/>
    <w:rsid w:val="00017BAE"/>
    <w:rsid w:val="00017E86"/>
    <w:rsid w:val="00021B76"/>
    <w:rsid w:val="0002219D"/>
    <w:rsid w:val="000225A8"/>
    <w:rsid w:val="000228BF"/>
    <w:rsid w:val="00022927"/>
    <w:rsid w:val="000230CB"/>
    <w:rsid w:val="00023C40"/>
    <w:rsid w:val="000245ED"/>
    <w:rsid w:val="00024958"/>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1A55"/>
    <w:rsid w:val="00051D35"/>
    <w:rsid w:val="00051DF8"/>
    <w:rsid w:val="00051F75"/>
    <w:rsid w:val="00052840"/>
    <w:rsid w:val="00053814"/>
    <w:rsid w:val="0005588D"/>
    <w:rsid w:val="000558C6"/>
    <w:rsid w:val="00055E27"/>
    <w:rsid w:val="00057AE8"/>
    <w:rsid w:val="00061D28"/>
    <w:rsid w:val="00062980"/>
    <w:rsid w:val="000633AC"/>
    <w:rsid w:val="00063A6B"/>
    <w:rsid w:val="00063B85"/>
    <w:rsid w:val="00063D1D"/>
    <w:rsid w:val="00065268"/>
    <w:rsid w:val="00065E18"/>
    <w:rsid w:val="0007062F"/>
    <w:rsid w:val="000708C4"/>
    <w:rsid w:val="00070BD9"/>
    <w:rsid w:val="00070EF1"/>
    <w:rsid w:val="00071B8C"/>
    <w:rsid w:val="00071BBD"/>
    <w:rsid w:val="00071C4F"/>
    <w:rsid w:val="00072646"/>
    <w:rsid w:val="00072850"/>
    <w:rsid w:val="00073C9C"/>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2255"/>
    <w:rsid w:val="00092310"/>
    <w:rsid w:val="00092CA5"/>
    <w:rsid w:val="00093C97"/>
    <w:rsid w:val="00093FA2"/>
    <w:rsid w:val="00094568"/>
    <w:rsid w:val="00094C6B"/>
    <w:rsid w:val="00097B88"/>
    <w:rsid w:val="000A07B1"/>
    <w:rsid w:val="000A2A11"/>
    <w:rsid w:val="000A2B52"/>
    <w:rsid w:val="000A3F88"/>
    <w:rsid w:val="000A4C20"/>
    <w:rsid w:val="000A5750"/>
    <w:rsid w:val="000A58E4"/>
    <w:rsid w:val="000A603E"/>
    <w:rsid w:val="000A60C3"/>
    <w:rsid w:val="000A6B72"/>
    <w:rsid w:val="000A7150"/>
    <w:rsid w:val="000B0115"/>
    <w:rsid w:val="000B02F8"/>
    <w:rsid w:val="000B0BF3"/>
    <w:rsid w:val="000B0EF0"/>
    <w:rsid w:val="000B1245"/>
    <w:rsid w:val="000B1752"/>
    <w:rsid w:val="000B1C67"/>
    <w:rsid w:val="000B3C95"/>
    <w:rsid w:val="000B40D8"/>
    <w:rsid w:val="000B4877"/>
    <w:rsid w:val="000B61B9"/>
    <w:rsid w:val="000B6398"/>
    <w:rsid w:val="000B7BCF"/>
    <w:rsid w:val="000C0379"/>
    <w:rsid w:val="000C1413"/>
    <w:rsid w:val="000C18BA"/>
    <w:rsid w:val="000C18FE"/>
    <w:rsid w:val="000C2B2C"/>
    <w:rsid w:val="000C3867"/>
    <w:rsid w:val="000C522B"/>
    <w:rsid w:val="000C5340"/>
    <w:rsid w:val="000C6F6D"/>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4069"/>
    <w:rsid w:val="000E5108"/>
    <w:rsid w:val="000E623A"/>
    <w:rsid w:val="000F47BA"/>
    <w:rsid w:val="000F481F"/>
    <w:rsid w:val="000F526A"/>
    <w:rsid w:val="000F57DC"/>
    <w:rsid w:val="000F6A70"/>
    <w:rsid w:val="000F6CE7"/>
    <w:rsid w:val="000F7570"/>
    <w:rsid w:val="000F7A11"/>
    <w:rsid w:val="00100327"/>
    <w:rsid w:val="001011C1"/>
    <w:rsid w:val="0010368C"/>
    <w:rsid w:val="00105568"/>
    <w:rsid w:val="001072C0"/>
    <w:rsid w:val="00111CF1"/>
    <w:rsid w:val="00112F1A"/>
    <w:rsid w:val="001141A5"/>
    <w:rsid w:val="00115D0B"/>
    <w:rsid w:val="00116AF8"/>
    <w:rsid w:val="00116CDF"/>
    <w:rsid w:val="00117519"/>
    <w:rsid w:val="0012049E"/>
    <w:rsid w:val="0012130D"/>
    <w:rsid w:val="0012283E"/>
    <w:rsid w:val="0012364A"/>
    <w:rsid w:val="00123AC6"/>
    <w:rsid w:val="00124397"/>
    <w:rsid w:val="0012485A"/>
    <w:rsid w:val="00124DD4"/>
    <w:rsid w:val="001261BD"/>
    <w:rsid w:val="00126400"/>
    <w:rsid w:val="001279F7"/>
    <w:rsid w:val="00130A42"/>
    <w:rsid w:val="00131BCA"/>
    <w:rsid w:val="00132B8F"/>
    <w:rsid w:val="00133F3B"/>
    <w:rsid w:val="001340E4"/>
    <w:rsid w:val="00134E1D"/>
    <w:rsid w:val="0014223B"/>
    <w:rsid w:val="0014230B"/>
    <w:rsid w:val="001423A4"/>
    <w:rsid w:val="001430D4"/>
    <w:rsid w:val="00143363"/>
    <w:rsid w:val="001434C2"/>
    <w:rsid w:val="001436BC"/>
    <w:rsid w:val="0014396D"/>
    <w:rsid w:val="001446F4"/>
    <w:rsid w:val="00144985"/>
    <w:rsid w:val="00144B90"/>
    <w:rsid w:val="00145075"/>
    <w:rsid w:val="0014519B"/>
    <w:rsid w:val="001500B8"/>
    <w:rsid w:val="0015116D"/>
    <w:rsid w:val="00151373"/>
    <w:rsid w:val="001516BC"/>
    <w:rsid w:val="00151AB1"/>
    <w:rsid w:val="001522F2"/>
    <w:rsid w:val="00153CB5"/>
    <w:rsid w:val="00153CD2"/>
    <w:rsid w:val="0015642D"/>
    <w:rsid w:val="00156593"/>
    <w:rsid w:val="001617E5"/>
    <w:rsid w:val="00162882"/>
    <w:rsid w:val="00162E2C"/>
    <w:rsid w:val="00163E02"/>
    <w:rsid w:val="00165A0D"/>
    <w:rsid w:val="00166538"/>
    <w:rsid w:val="00166728"/>
    <w:rsid w:val="00166BB8"/>
    <w:rsid w:val="00166CE4"/>
    <w:rsid w:val="00171DA1"/>
    <w:rsid w:val="001720FC"/>
    <w:rsid w:val="001741A0"/>
    <w:rsid w:val="00174291"/>
    <w:rsid w:val="00175FA0"/>
    <w:rsid w:val="0017699F"/>
    <w:rsid w:val="00177601"/>
    <w:rsid w:val="00177A3C"/>
    <w:rsid w:val="00180692"/>
    <w:rsid w:val="00181375"/>
    <w:rsid w:val="00182C72"/>
    <w:rsid w:val="00182E67"/>
    <w:rsid w:val="00183778"/>
    <w:rsid w:val="00183F0F"/>
    <w:rsid w:val="001841BF"/>
    <w:rsid w:val="00184410"/>
    <w:rsid w:val="00184D59"/>
    <w:rsid w:val="0018515E"/>
    <w:rsid w:val="00185BC1"/>
    <w:rsid w:val="00186138"/>
    <w:rsid w:val="00186370"/>
    <w:rsid w:val="0018680E"/>
    <w:rsid w:val="00190972"/>
    <w:rsid w:val="0019158C"/>
    <w:rsid w:val="001921CE"/>
    <w:rsid w:val="00192CC5"/>
    <w:rsid w:val="00194515"/>
    <w:rsid w:val="001945F6"/>
    <w:rsid w:val="00194CD0"/>
    <w:rsid w:val="0019500E"/>
    <w:rsid w:val="00195BE8"/>
    <w:rsid w:val="001962AF"/>
    <w:rsid w:val="00196D94"/>
    <w:rsid w:val="00197FFC"/>
    <w:rsid w:val="001A498C"/>
    <w:rsid w:val="001A4C75"/>
    <w:rsid w:val="001A543A"/>
    <w:rsid w:val="001A57B2"/>
    <w:rsid w:val="001A7013"/>
    <w:rsid w:val="001A7BA1"/>
    <w:rsid w:val="001B0E6A"/>
    <w:rsid w:val="001B11D6"/>
    <w:rsid w:val="001B1E91"/>
    <w:rsid w:val="001B1FA7"/>
    <w:rsid w:val="001B3311"/>
    <w:rsid w:val="001B349E"/>
    <w:rsid w:val="001B49C9"/>
    <w:rsid w:val="001C0FE8"/>
    <w:rsid w:val="001C1364"/>
    <w:rsid w:val="001C23F4"/>
    <w:rsid w:val="001C3543"/>
    <w:rsid w:val="001C4AC4"/>
    <w:rsid w:val="001C4CEA"/>
    <w:rsid w:val="001C4F79"/>
    <w:rsid w:val="001C77C4"/>
    <w:rsid w:val="001D090E"/>
    <w:rsid w:val="001D0C63"/>
    <w:rsid w:val="001D1DAA"/>
    <w:rsid w:val="001D21D6"/>
    <w:rsid w:val="001D347B"/>
    <w:rsid w:val="001D40B6"/>
    <w:rsid w:val="001D6647"/>
    <w:rsid w:val="001E0518"/>
    <w:rsid w:val="001E103B"/>
    <w:rsid w:val="001E3033"/>
    <w:rsid w:val="001E3379"/>
    <w:rsid w:val="001E33AD"/>
    <w:rsid w:val="001E3A80"/>
    <w:rsid w:val="001E5E26"/>
    <w:rsid w:val="001F168B"/>
    <w:rsid w:val="001F5363"/>
    <w:rsid w:val="001F63C9"/>
    <w:rsid w:val="001F7188"/>
    <w:rsid w:val="001F7519"/>
    <w:rsid w:val="001F7831"/>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A77"/>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6CAB"/>
    <w:rsid w:val="00247550"/>
    <w:rsid w:val="00250404"/>
    <w:rsid w:val="002504A5"/>
    <w:rsid w:val="002508F7"/>
    <w:rsid w:val="00252AC3"/>
    <w:rsid w:val="00253CAD"/>
    <w:rsid w:val="002548B1"/>
    <w:rsid w:val="0025613A"/>
    <w:rsid w:val="00256F27"/>
    <w:rsid w:val="002579BF"/>
    <w:rsid w:val="00257DE6"/>
    <w:rsid w:val="002607E8"/>
    <w:rsid w:val="00260EC0"/>
    <w:rsid w:val="002610D8"/>
    <w:rsid w:val="0026126B"/>
    <w:rsid w:val="00261EDB"/>
    <w:rsid w:val="00264734"/>
    <w:rsid w:val="0026513E"/>
    <w:rsid w:val="00266AF5"/>
    <w:rsid w:val="002675D3"/>
    <w:rsid w:val="002709D8"/>
    <w:rsid w:val="00270A2B"/>
    <w:rsid w:val="002710E4"/>
    <w:rsid w:val="00271A19"/>
    <w:rsid w:val="002747EC"/>
    <w:rsid w:val="00276A2E"/>
    <w:rsid w:val="00276B89"/>
    <w:rsid w:val="002813A7"/>
    <w:rsid w:val="002815C0"/>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329A"/>
    <w:rsid w:val="002C4BF2"/>
    <w:rsid w:val="002C5580"/>
    <w:rsid w:val="002C591F"/>
    <w:rsid w:val="002C6052"/>
    <w:rsid w:val="002C69AA"/>
    <w:rsid w:val="002C7808"/>
    <w:rsid w:val="002C7B26"/>
    <w:rsid w:val="002D032A"/>
    <w:rsid w:val="002D093F"/>
    <w:rsid w:val="002D2B20"/>
    <w:rsid w:val="002D2C29"/>
    <w:rsid w:val="002D2CA2"/>
    <w:rsid w:val="002D4A25"/>
    <w:rsid w:val="002D5213"/>
    <w:rsid w:val="002D657A"/>
    <w:rsid w:val="002D7BD3"/>
    <w:rsid w:val="002E058A"/>
    <w:rsid w:val="002E1C8B"/>
    <w:rsid w:val="002E29AB"/>
    <w:rsid w:val="002E61C8"/>
    <w:rsid w:val="002E699A"/>
    <w:rsid w:val="002E79BB"/>
    <w:rsid w:val="002F0D22"/>
    <w:rsid w:val="002F0DF4"/>
    <w:rsid w:val="002F12A5"/>
    <w:rsid w:val="002F1345"/>
    <w:rsid w:val="002F2220"/>
    <w:rsid w:val="002F323C"/>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6F15"/>
    <w:rsid w:val="003073B9"/>
    <w:rsid w:val="00307CD6"/>
    <w:rsid w:val="00310541"/>
    <w:rsid w:val="0031064D"/>
    <w:rsid w:val="00310D9A"/>
    <w:rsid w:val="00311B17"/>
    <w:rsid w:val="00311EB3"/>
    <w:rsid w:val="00312375"/>
    <w:rsid w:val="00313299"/>
    <w:rsid w:val="003133F1"/>
    <w:rsid w:val="0031390F"/>
    <w:rsid w:val="00313E0F"/>
    <w:rsid w:val="00314AA6"/>
    <w:rsid w:val="00316225"/>
    <w:rsid w:val="00316240"/>
    <w:rsid w:val="003164AA"/>
    <w:rsid w:val="003172DC"/>
    <w:rsid w:val="0032086B"/>
    <w:rsid w:val="00321D21"/>
    <w:rsid w:val="00323CB7"/>
    <w:rsid w:val="00323D2C"/>
    <w:rsid w:val="00323F74"/>
    <w:rsid w:val="003243BA"/>
    <w:rsid w:val="00324E66"/>
    <w:rsid w:val="003255FD"/>
    <w:rsid w:val="00325AE3"/>
    <w:rsid w:val="00326069"/>
    <w:rsid w:val="00327682"/>
    <w:rsid w:val="00327E5D"/>
    <w:rsid w:val="00330C9F"/>
    <w:rsid w:val="00332223"/>
    <w:rsid w:val="00332B7D"/>
    <w:rsid w:val="00333345"/>
    <w:rsid w:val="00335468"/>
    <w:rsid w:val="00335A5E"/>
    <w:rsid w:val="003378B4"/>
    <w:rsid w:val="00337C3B"/>
    <w:rsid w:val="003407BE"/>
    <w:rsid w:val="00340C0B"/>
    <w:rsid w:val="0034315A"/>
    <w:rsid w:val="00343806"/>
    <w:rsid w:val="00343819"/>
    <w:rsid w:val="0034538B"/>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6130"/>
    <w:rsid w:val="003869A5"/>
    <w:rsid w:val="00387011"/>
    <w:rsid w:val="00387B0B"/>
    <w:rsid w:val="00387CB1"/>
    <w:rsid w:val="003900B0"/>
    <w:rsid w:val="00390239"/>
    <w:rsid w:val="003909CB"/>
    <w:rsid w:val="00390D6B"/>
    <w:rsid w:val="00391EE4"/>
    <w:rsid w:val="0039263F"/>
    <w:rsid w:val="0039346C"/>
    <w:rsid w:val="003943BF"/>
    <w:rsid w:val="00394C6C"/>
    <w:rsid w:val="00395772"/>
    <w:rsid w:val="003957A6"/>
    <w:rsid w:val="00395AEF"/>
    <w:rsid w:val="00395D18"/>
    <w:rsid w:val="00397197"/>
    <w:rsid w:val="003972FF"/>
    <w:rsid w:val="0039744D"/>
    <w:rsid w:val="003A049C"/>
    <w:rsid w:val="003A133F"/>
    <w:rsid w:val="003A1D3E"/>
    <w:rsid w:val="003A2082"/>
    <w:rsid w:val="003A229C"/>
    <w:rsid w:val="003A34E4"/>
    <w:rsid w:val="003A41EF"/>
    <w:rsid w:val="003A527F"/>
    <w:rsid w:val="003A565C"/>
    <w:rsid w:val="003A5AD0"/>
    <w:rsid w:val="003A619C"/>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3F78"/>
    <w:rsid w:val="003D4028"/>
    <w:rsid w:val="003D4B16"/>
    <w:rsid w:val="003D4E3E"/>
    <w:rsid w:val="003D603A"/>
    <w:rsid w:val="003D6B94"/>
    <w:rsid w:val="003E01A2"/>
    <w:rsid w:val="003E0461"/>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79C"/>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10B87"/>
    <w:rsid w:val="00412625"/>
    <w:rsid w:val="00412DA7"/>
    <w:rsid w:val="004131CA"/>
    <w:rsid w:val="00413F2F"/>
    <w:rsid w:val="00414017"/>
    <w:rsid w:val="00415C3B"/>
    <w:rsid w:val="0041753E"/>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D2F"/>
    <w:rsid w:val="00441FD9"/>
    <w:rsid w:val="004433CF"/>
    <w:rsid w:val="00443D0D"/>
    <w:rsid w:val="0044406B"/>
    <w:rsid w:val="0044738E"/>
    <w:rsid w:val="00450CDD"/>
    <w:rsid w:val="004514F4"/>
    <w:rsid w:val="00451660"/>
    <w:rsid w:val="00452280"/>
    <w:rsid w:val="004525BA"/>
    <w:rsid w:val="004545AD"/>
    <w:rsid w:val="00454A52"/>
    <w:rsid w:val="00454E59"/>
    <w:rsid w:val="004559A6"/>
    <w:rsid w:val="0046012F"/>
    <w:rsid w:val="00460A99"/>
    <w:rsid w:val="00461101"/>
    <w:rsid w:val="00463913"/>
    <w:rsid w:val="00463D4C"/>
    <w:rsid w:val="00465587"/>
    <w:rsid w:val="004657C7"/>
    <w:rsid w:val="00465BEC"/>
    <w:rsid w:val="00465C07"/>
    <w:rsid w:val="004669A6"/>
    <w:rsid w:val="0046720C"/>
    <w:rsid w:val="0047086C"/>
    <w:rsid w:val="00471E00"/>
    <w:rsid w:val="00473A6E"/>
    <w:rsid w:val="0047610A"/>
    <w:rsid w:val="00476C27"/>
    <w:rsid w:val="00476EFE"/>
    <w:rsid w:val="0047702F"/>
    <w:rsid w:val="00477455"/>
    <w:rsid w:val="004779FB"/>
    <w:rsid w:val="00480C20"/>
    <w:rsid w:val="0048284D"/>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A10EE"/>
    <w:rsid w:val="004A1F7B"/>
    <w:rsid w:val="004A2470"/>
    <w:rsid w:val="004A3412"/>
    <w:rsid w:val="004A34E6"/>
    <w:rsid w:val="004A40FB"/>
    <w:rsid w:val="004A5B0B"/>
    <w:rsid w:val="004A6E33"/>
    <w:rsid w:val="004A7B6C"/>
    <w:rsid w:val="004A7E88"/>
    <w:rsid w:val="004B0758"/>
    <w:rsid w:val="004B1812"/>
    <w:rsid w:val="004B1830"/>
    <w:rsid w:val="004B18E1"/>
    <w:rsid w:val="004B23E1"/>
    <w:rsid w:val="004B2692"/>
    <w:rsid w:val="004B2751"/>
    <w:rsid w:val="004B32EB"/>
    <w:rsid w:val="004B3B88"/>
    <w:rsid w:val="004B4C62"/>
    <w:rsid w:val="004B579D"/>
    <w:rsid w:val="004B716D"/>
    <w:rsid w:val="004B77BE"/>
    <w:rsid w:val="004C0232"/>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5787"/>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4736"/>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8DB"/>
    <w:rsid w:val="00514E8B"/>
    <w:rsid w:val="00516A0D"/>
    <w:rsid w:val="00516C28"/>
    <w:rsid w:val="00516FBC"/>
    <w:rsid w:val="00517034"/>
    <w:rsid w:val="00520010"/>
    <w:rsid w:val="0052024D"/>
    <w:rsid w:val="005214BC"/>
    <w:rsid w:val="00521DFD"/>
    <w:rsid w:val="00522F36"/>
    <w:rsid w:val="005244D9"/>
    <w:rsid w:val="00524EEF"/>
    <w:rsid w:val="00527C31"/>
    <w:rsid w:val="00527F2A"/>
    <w:rsid w:val="0053081A"/>
    <w:rsid w:val="005333BC"/>
    <w:rsid w:val="00534DA0"/>
    <w:rsid w:val="00535D39"/>
    <w:rsid w:val="00535EC5"/>
    <w:rsid w:val="00536A0E"/>
    <w:rsid w:val="00536B09"/>
    <w:rsid w:val="00542000"/>
    <w:rsid w:val="00543E6C"/>
    <w:rsid w:val="00546C79"/>
    <w:rsid w:val="00547211"/>
    <w:rsid w:val="00547A10"/>
    <w:rsid w:val="005507E7"/>
    <w:rsid w:val="00551763"/>
    <w:rsid w:val="00552779"/>
    <w:rsid w:val="00553988"/>
    <w:rsid w:val="0055422F"/>
    <w:rsid w:val="00556125"/>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70B29"/>
    <w:rsid w:val="00571279"/>
    <w:rsid w:val="00572564"/>
    <w:rsid w:val="005728A1"/>
    <w:rsid w:val="00573454"/>
    <w:rsid w:val="005739BD"/>
    <w:rsid w:val="00573F61"/>
    <w:rsid w:val="005740F6"/>
    <w:rsid w:val="00574618"/>
    <w:rsid w:val="00574E76"/>
    <w:rsid w:val="00575070"/>
    <w:rsid w:val="005752D5"/>
    <w:rsid w:val="0057598B"/>
    <w:rsid w:val="00575A1A"/>
    <w:rsid w:val="0057783A"/>
    <w:rsid w:val="0058077E"/>
    <w:rsid w:val="00583007"/>
    <w:rsid w:val="00583DC1"/>
    <w:rsid w:val="00584044"/>
    <w:rsid w:val="00584142"/>
    <w:rsid w:val="0058460B"/>
    <w:rsid w:val="00585775"/>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3A7E"/>
    <w:rsid w:val="005A49C6"/>
    <w:rsid w:val="005A4D6D"/>
    <w:rsid w:val="005A68D5"/>
    <w:rsid w:val="005A6CA2"/>
    <w:rsid w:val="005A7020"/>
    <w:rsid w:val="005A7602"/>
    <w:rsid w:val="005B25E1"/>
    <w:rsid w:val="005B2B04"/>
    <w:rsid w:val="005B358C"/>
    <w:rsid w:val="005B3ECF"/>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6D5D"/>
    <w:rsid w:val="005C78A8"/>
    <w:rsid w:val="005D1091"/>
    <w:rsid w:val="005D2171"/>
    <w:rsid w:val="005D2ED5"/>
    <w:rsid w:val="005D38C4"/>
    <w:rsid w:val="005D4207"/>
    <w:rsid w:val="005D4B8A"/>
    <w:rsid w:val="005D6E49"/>
    <w:rsid w:val="005D725F"/>
    <w:rsid w:val="005E0AED"/>
    <w:rsid w:val="005E1600"/>
    <w:rsid w:val="005E28FB"/>
    <w:rsid w:val="005E47B2"/>
    <w:rsid w:val="005E4F98"/>
    <w:rsid w:val="005E57EA"/>
    <w:rsid w:val="005E59E2"/>
    <w:rsid w:val="005E5A63"/>
    <w:rsid w:val="005E6831"/>
    <w:rsid w:val="005F065C"/>
    <w:rsid w:val="005F0D6D"/>
    <w:rsid w:val="005F191C"/>
    <w:rsid w:val="005F27D5"/>
    <w:rsid w:val="005F4A28"/>
    <w:rsid w:val="005F4AFD"/>
    <w:rsid w:val="005F5609"/>
    <w:rsid w:val="005F56A2"/>
    <w:rsid w:val="005F5718"/>
    <w:rsid w:val="005F6D35"/>
    <w:rsid w:val="0060041B"/>
    <w:rsid w:val="0060107D"/>
    <w:rsid w:val="00601DE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07C2"/>
    <w:rsid w:val="00631E13"/>
    <w:rsid w:val="00631F4C"/>
    <w:rsid w:val="00632396"/>
    <w:rsid w:val="00632557"/>
    <w:rsid w:val="00633ED2"/>
    <w:rsid w:val="006349F9"/>
    <w:rsid w:val="00635845"/>
    <w:rsid w:val="00636AD8"/>
    <w:rsid w:val="0064019F"/>
    <w:rsid w:val="00640307"/>
    <w:rsid w:val="0064060B"/>
    <w:rsid w:val="006428DB"/>
    <w:rsid w:val="00642E77"/>
    <w:rsid w:val="0064309A"/>
    <w:rsid w:val="00646D99"/>
    <w:rsid w:val="006504D6"/>
    <w:rsid w:val="006510E9"/>
    <w:rsid w:val="006519F2"/>
    <w:rsid w:val="0065225C"/>
    <w:rsid w:val="00652B9E"/>
    <w:rsid w:val="00653358"/>
    <w:rsid w:val="006541A1"/>
    <w:rsid w:val="00654596"/>
    <w:rsid w:val="00655D08"/>
    <w:rsid w:val="00656910"/>
    <w:rsid w:val="00656E05"/>
    <w:rsid w:val="006574C0"/>
    <w:rsid w:val="00657CA6"/>
    <w:rsid w:val="0066096B"/>
    <w:rsid w:val="006627AE"/>
    <w:rsid w:val="00662DCD"/>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4C7D"/>
    <w:rsid w:val="006854C3"/>
    <w:rsid w:val="0068654D"/>
    <w:rsid w:val="00687801"/>
    <w:rsid w:val="00690839"/>
    <w:rsid w:val="00690ED2"/>
    <w:rsid w:val="006913C8"/>
    <w:rsid w:val="006927AE"/>
    <w:rsid w:val="00693D50"/>
    <w:rsid w:val="00694551"/>
    <w:rsid w:val="006948BE"/>
    <w:rsid w:val="00694F59"/>
    <w:rsid w:val="00695FBA"/>
    <w:rsid w:val="00696821"/>
    <w:rsid w:val="00696898"/>
    <w:rsid w:val="00697B25"/>
    <w:rsid w:val="006A19A8"/>
    <w:rsid w:val="006A1A2B"/>
    <w:rsid w:val="006A1CF8"/>
    <w:rsid w:val="006A300C"/>
    <w:rsid w:val="006A3F09"/>
    <w:rsid w:val="006A416F"/>
    <w:rsid w:val="006A472E"/>
    <w:rsid w:val="006A4A4B"/>
    <w:rsid w:val="006A51E5"/>
    <w:rsid w:val="006B3737"/>
    <w:rsid w:val="006B38EF"/>
    <w:rsid w:val="006B4494"/>
    <w:rsid w:val="006B46F5"/>
    <w:rsid w:val="006B4A3A"/>
    <w:rsid w:val="006B5287"/>
    <w:rsid w:val="006C086A"/>
    <w:rsid w:val="006C1B70"/>
    <w:rsid w:val="006C2167"/>
    <w:rsid w:val="006C2DAB"/>
    <w:rsid w:val="006C3551"/>
    <w:rsid w:val="006C3BC0"/>
    <w:rsid w:val="006C5155"/>
    <w:rsid w:val="006C5559"/>
    <w:rsid w:val="006C66D8"/>
    <w:rsid w:val="006C68D9"/>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E61A2"/>
    <w:rsid w:val="006E7670"/>
    <w:rsid w:val="006F06AD"/>
    <w:rsid w:val="006F0CDD"/>
    <w:rsid w:val="006F0EA1"/>
    <w:rsid w:val="006F1743"/>
    <w:rsid w:val="006F31E6"/>
    <w:rsid w:val="006F5410"/>
    <w:rsid w:val="006F69EC"/>
    <w:rsid w:val="006F6A2C"/>
    <w:rsid w:val="00700027"/>
    <w:rsid w:val="0070024E"/>
    <w:rsid w:val="0070148E"/>
    <w:rsid w:val="00702693"/>
    <w:rsid w:val="00705BC0"/>
    <w:rsid w:val="00705EA4"/>
    <w:rsid w:val="0070668B"/>
    <w:rsid w:val="007069DC"/>
    <w:rsid w:val="00706A56"/>
    <w:rsid w:val="00710201"/>
    <w:rsid w:val="007102CD"/>
    <w:rsid w:val="00710D4C"/>
    <w:rsid w:val="00711731"/>
    <w:rsid w:val="0071194B"/>
    <w:rsid w:val="007121D1"/>
    <w:rsid w:val="0071267A"/>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26ECB"/>
    <w:rsid w:val="00730CFB"/>
    <w:rsid w:val="0073133A"/>
    <w:rsid w:val="0073147A"/>
    <w:rsid w:val="007314C8"/>
    <w:rsid w:val="0073263B"/>
    <w:rsid w:val="00732B74"/>
    <w:rsid w:val="007337A7"/>
    <w:rsid w:val="0073388A"/>
    <w:rsid w:val="00734281"/>
    <w:rsid w:val="007342B5"/>
    <w:rsid w:val="0073449A"/>
    <w:rsid w:val="00734A5B"/>
    <w:rsid w:val="00735180"/>
    <w:rsid w:val="00735E14"/>
    <w:rsid w:val="00735F57"/>
    <w:rsid w:val="0073620F"/>
    <w:rsid w:val="007367EC"/>
    <w:rsid w:val="00737149"/>
    <w:rsid w:val="00737B6B"/>
    <w:rsid w:val="00737CFC"/>
    <w:rsid w:val="00740C0A"/>
    <w:rsid w:val="00741F66"/>
    <w:rsid w:val="00744E76"/>
    <w:rsid w:val="0074569B"/>
    <w:rsid w:val="00745854"/>
    <w:rsid w:val="00745A2F"/>
    <w:rsid w:val="00745AC8"/>
    <w:rsid w:val="00745BA5"/>
    <w:rsid w:val="00746410"/>
    <w:rsid w:val="007469FD"/>
    <w:rsid w:val="007506B3"/>
    <w:rsid w:val="00750DB6"/>
    <w:rsid w:val="0075287B"/>
    <w:rsid w:val="00753786"/>
    <w:rsid w:val="00753B28"/>
    <w:rsid w:val="00755CF3"/>
    <w:rsid w:val="00755D22"/>
    <w:rsid w:val="007564E7"/>
    <w:rsid w:val="00756E85"/>
    <w:rsid w:val="00757D40"/>
    <w:rsid w:val="00760375"/>
    <w:rsid w:val="00761926"/>
    <w:rsid w:val="007627D9"/>
    <w:rsid w:val="007649C0"/>
    <w:rsid w:val="0076607C"/>
    <w:rsid w:val="007662B5"/>
    <w:rsid w:val="00770413"/>
    <w:rsid w:val="007709B3"/>
    <w:rsid w:val="00771287"/>
    <w:rsid w:val="00771BFF"/>
    <w:rsid w:val="00771C6E"/>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5BB9"/>
    <w:rsid w:val="00796823"/>
    <w:rsid w:val="00796E49"/>
    <w:rsid w:val="0079729D"/>
    <w:rsid w:val="00797AA0"/>
    <w:rsid w:val="00797DED"/>
    <w:rsid w:val="007A062B"/>
    <w:rsid w:val="007A2E55"/>
    <w:rsid w:val="007A3137"/>
    <w:rsid w:val="007A31F3"/>
    <w:rsid w:val="007A55C2"/>
    <w:rsid w:val="007A5F4A"/>
    <w:rsid w:val="007A6414"/>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3454"/>
    <w:rsid w:val="007D4F8A"/>
    <w:rsid w:val="007D4FB2"/>
    <w:rsid w:val="007D60BF"/>
    <w:rsid w:val="007D76FA"/>
    <w:rsid w:val="007E0CC9"/>
    <w:rsid w:val="007E1392"/>
    <w:rsid w:val="007E1B79"/>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4EB"/>
    <w:rsid w:val="007F670A"/>
    <w:rsid w:val="007F742E"/>
    <w:rsid w:val="007F7EC4"/>
    <w:rsid w:val="007F7EE0"/>
    <w:rsid w:val="00800696"/>
    <w:rsid w:val="00800A72"/>
    <w:rsid w:val="00800B57"/>
    <w:rsid w:val="00800F39"/>
    <w:rsid w:val="008015EA"/>
    <w:rsid w:val="008028A4"/>
    <w:rsid w:val="00803217"/>
    <w:rsid w:val="008043F1"/>
    <w:rsid w:val="00804EAB"/>
    <w:rsid w:val="008051A3"/>
    <w:rsid w:val="008056ED"/>
    <w:rsid w:val="00805FC2"/>
    <w:rsid w:val="00807C64"/>
    <w:rsid w:val="00807E15"/>
    <w:rsid w:val="008104E0"/>
    <w:rsid w:val="0081087E"/>
    <w:rsid w:val="00811105"/>
    <w:rsid w:val="00811D9D"/>
    <w:rsid w:val="0081238F"/>
    <w:rsid w:val="00813245"/>
    <w:rsid w:val="00813E78"/>
    <w:rsid w:val="00813FD6"/>
    <w:rsid w:val="00814BE5"/>
    <w:rsid w:val="00815167"/>
    <w:rsid w:val="00815AA2"/>
    <w:rsid w:val="00817966"/>
    <w:rsid w:val="0081796F"/>
    <w:rsid w:val="00820098"/>
    <w:rsid w:val="00822FA0"/>
    <w:rsid w:val="0082387B"/>
    <w:rsid w:val="00824262"/>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47C"/>
    <w:rsid w:val="00842A34"/>
    <w:rsid w:val="00844CDD"/>
    <w:rsid w:val="0084515E"/>
    <w:rsid w:val="008471B0"/>
    <w:rsid w:val="00847C73"/>
    <w:rsid w:val="0085001F"/>
    <w:rsid w:val="00850C3E"/>
    <w:rsid w:val="008510D3"/>
    <w:rsid w:val="00851443"/>
    <w:rsid w:val="008515D4"/>
    <w:rsid w:val="0085208A"/>
    <w:rsid w:val="00852984"/>
    <w:rsid w:val="00854133"/>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32D6"/>
    <w:rsid w:val="00875CA2"/>
    <w:rsid w:val="00875EB1"/>
    <w:rsid w:val="008768CA"/>
    <w:rsid w:val="00877EF9"/>
    <w:rsid w:val="00880559"/>
    <w:rsid w:val="008818E2"/>
    <w:rsid w:val="00882533"/>
    <w:rsid w:val="00882756"/>
    <w:rsid w:val="008849F5"/>
    <w:rsid w:val="008855C3"/>
    <w:rsid w:val="00886B71"/>
    <w:rsid w:val="008905C2"/>
    <w:rsid w:val="00890D75"/>
    <w:rsid w:val="00892166"/>
    <w:rsid w:val="00892FAC"/>
    <w:rsid w:val="00895017"/>
    <w:rsid w:val="00895A0B"/>
    <w:rsid w:val="00896CB6"/>
    <w:rsid w:val="008A481F"/>
    <w:rsid w:val="008B0846"/>
    <w:rsid w:val="008B29B9"/>
    <w:rsid w:val="008B5306"/>
    <w:rsid w:val="008B5890"/>
    <w:rsid w:val="008B6D4C"/>
    <w:rsid w:val="008B6ED2"/>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5B6B"/>
    <w:rsid w:val="008D5DFA"/>
    <w:rsid w:val="008D655C"/>
    <w:rsid w:val="008D6817"/>
    <w:rsid w:val="008D6C0E"/>
    <w:rsid w:val="008E0988"/>
    <w:rsid w:val="008E199E"/>
    <w:rsid w:val="008E1C22"/>
    <w:rsid w:val="008E2927"/>
    <w:rsid w:val="008E2FA2"/>
    <w:rsid w:val="008E596A"/>
    <w:rsid w:val="008E675F"/>
    <w:rsid w:val="008E6D9F"/>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614"/>
    <w:rsid w:val="0090466A"/>
    <w:rsid w:val="00905261"/>
    <w:rsid w:val="00905BFE"/>
    <w:rsid w:val="00905E39"/>
    <w:rsid w:val="00906C0B"/>
    <w:rsid w:val="00906E92"/>
    <w:rsid w:val="00907FE0"/>
    <w:rsid w:val="0091035F"/>
    <w:rsid w:val="00910B54"/>
    <w:rsid w:val="00911D3B"/>
    <w:rsid w:val="00912176"/>
    <w:rsid w:val="009135E5"/>
    <w:rsid w:val="009139F6"/>
    <w:rsid w:val="00913BD4"/>
    <w:rsid w:val="009143D1"/>
    <w:rsid w:val="0091704E"/>
    <w:rsid w:val="00920E92"/>
    <w:rsid w:val="00921E6D"/>
    <w:rsid w:val="0092209D"/>
    <w:rsid w:val="00922190"/>
    <w:rsid w:val="00923655"/>
    <w:rsid w:val="0092419C"/>
    <w:rsid w:val="00926107"/>
    <w:rsid w:val="0092610E"/>
    <w:rsid w:val="009263AC"/>
    <w:rsid w:val="009322D7"/>
    <w:rsid w:val="009333E1"/>
    <w:rsid w:val="00934DEF"/>
    <w:rsid w:val="0093589D"/>
    <w:rsid w:val="00935948"/>
    <w:rsid w:val="00936071"/>
    <w:rsid w:val="009376AF"/>
    <w:rsid w:val="009376CD"/>
    <w:rsid w:val="00940212"/>
    <w:rsid w:val="00941C46"/>
    <w:rsid w:val="009428FC"/>
    <w:rsid w:val="00942EC2"/>
    <w:rsid w:val="009434F8"/>
    <w:rsid w:val="00943F64"/>
    <w:rsid w:val="00946D5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B47"/>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1B1E"/>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66DB"/>
    <w:rsid w:val="00997F2F"/>
    <w:rsid w:val="00997FAD"/>
    <w:rsid w:val="009A08F9"/>
    <w:rsid w:val="009A0A31"/>
    <w:rsid w:val="009A0AF3"/>
    <w:rsid w:val="009A0EDD"/>
    <w:rsid w:val="009A2126"/>
    <w:rsid w:val="009A2EEE"/>
    <w:rsid w:val="009A4931"/>
    <w:rsid w:val="009A5858"/>
    <w:rsid w:val="009A5940"/>
    <w:rsid w:val="009B07CD"/>
    <w:rsid w:val="009B13FA"/>
    <w:rsid w:val="009B26F6"/>
    <w:rsid w:val="009B647D"/>
    <w:rsid w:val="009B66BD"/>
    <w:rsid w:val="009B6B5E"/>
    <w:rsid w:val="009B6F94"/>
    <w:rsid w:val="009B7234"/>
    <w:rsid w:val="009C01DB"/>
    <w:rsid w:val="009C0E65"/>
    <w:rsid w:val="009C187D"/>
    <w:rsid w:val="009C19E9"/>
    <w:rsid w:val="009C32F8"/>
    <w:rsid w:val="009C6D75"/>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4CE0"/>
    <w:rsid w:val="009F5806"/>
    <w:rsid w:val="009F59AE"/>
    <w:rsid w:val="009F6A23"/>
    <w:rsid w:val="00A00170"/>
    <w:rsid w:val="00A0066E"/>
    <w:rsid w:val="00A027CA"/>
    <w:rsid w:val="00A02FEB"/>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3F51"/>
    <w:rsid w:val="00A24DA6"/>
    <w:rsid w:val="00A255A1"/>
    <w:rsid w:val="00A260EF"/>
    <w:rsid w:val="00A269E3"/>
    <w:rsid w:val="00A271CA"/>
    <w:rsid w:val="00A27C64"/>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4997"/>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802B3"/>
    <w:rsid w:val="00A80335"/>
    <w:rsid w:val="00A82346"/>
    <w:rsid w:val="00A838DA"/>
    <w:rsid w:val="00A85727"/>
    <w:rsid w:val="00A85D8F"/>
    <w:rsid w:val="00A86A2C"/>
    <w:rsid w:val="00A9051A"/>
    <w:rsid w:val="00A905D9"/>
    <w:rsid w:val="00A90727"/>
    <w:rsid w:val="00A91596"/>
    <w:rsid w:val="00A933E1"/>
    <w:rsid w:val="00A956C9"/>
    <w:rsid w:val="00A9671C"/>
    <w:rsid w:val="00AA1081"/>
    <w:rsid w:val="00AA1553"/>
    <w:rsid w:val="00AA17C8"/>
    <w:rsid w:val="00AA4349"/>
    <w:rsid w:val="00AA4F5A"/>
    <w:rsid w:val="00AA5A02"/>
    <w:rsid w:val="00AA5B50"/>
    <w:rsid w:val="00AA6D11"/>
    <w:rsid w:val="00AA6D24"/>
    <w:rsid w:val="00AB1593"/>
    <w:rsid w:val="00AB20DF"/>
    <w:rsid w:val="00AB2C03"/>
    <w:rsid w:val="00AB3DDD"/>
    <w:rsid w:val="00AB4454"/>
    <w:rsid w:val="00AB696A"/>
    <w:rsid w:val="00AB70E6"/>
    <w:rsid w:val="00AB7EC1"/>
    <w:rsid w:val="00AC0FE8"/>
    <w:rsid w:val="00AC1380"/>
    <w:rsid w:val="00AC1F4D"/>
    <w:rsid w:val="00AC4ABB"/>
    <w:rsid w:val="00AC507F"/>
    <w:rsid w:val="00AC619E"/>
    <w:rsid w:val="00AC6887"/>
    <w:rsid w:val="00AC7097"/>
    <w:rsid w:val="00AC7742"/>
    <w:rsid w:val="00AD2119"/>
    <w:rsid w:val="00AD3082"/>
    <w:rsid w:val="00AD3804"/>
    <w:rsid w:val="00AD5A07"/>
    <w:rsid w:val="00AD5AD6"/>
    <w:rsid w:val="00AD6EC3"/>
    <w:rsid w:val="00AD70AD"/>
    <w:rsid w:val="00AD7632"/>
    <w:rsid w:val="00AE019E"/>
    <w:rsid w:val="00AE131E"/>
    <w:rsid w:val="00AE22AE"/>
    <w:rsid w:val="00AE38D2"/>
    <w:rsid w:val="00AE5D2D"/>
    <w:rsid w:val="00AE60BF"/>
    <w:rsid w:val="00AE77F5"/>
    <w:rsid w:val="00AE7974"/>
    <w:rsid w:val="00AF04E8"/>
    <w:rsid w:val="00AF0FAE"/>
    <w:rsid w:val="00AF12A7"/>
    <w:rsid w:val="00AF1733"/>
    <w:rsid w:val="00AF1776"/>
    <w:rsid w:val="00AF371E"/>
    <w:rsid w:val="00AF409C"/>
    <w:rsid w:val="00AF4574"/>
    <w:rsid w:val="00AF601D"/>
    <w:rsid w:val="00AF649F"/>
    <w:rsid w:val="00AF7C5F"/>
    <w:rsid w:val="00B01130"/>
    <w:rsid w:val="00B02661"/>
    <w:rsid w:val="00B0385E"/>
    <w:rsid w:val="00B05380"/>
    <w:rsid w:val="00B05863"/>
    <w:rsid w:val="00B05962"/>
    <w:rsid w:val="00B06EDB"/>
    <w:rsid w:val="00B1032A"/>
    <w:rsid w:val="00B1172E"/>
    <w:rsid w:val="00B11EAC"/>
    <w:rsid w:val="00B13A48"/>
    <w:rsid w:val="00B15449"/>
    <w:rsid w:val="00B15A80"/>
    <w:rsid w:val="00B15B76"/>
    <w:rsid w:val="00B16687"/>
    <w:rsid w:val="00B16C2F"/>
    <w:rsid w:val="00B176C9"/>
    <w:rsid w:val="00B20081"/>
    <w:rsid w:val="00B237EC"/>
    <w:rsid w:val="00B23C7A"/>
    <w:rsid w:val="00B2602A"/>
    <w:rsid w:val="00B261CD"/>
    <w:rsid w:val="00B27303"/>
    <w:rsid w:val="00B27BDA"/>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591B"/>
    <w:rsid w:val="00B5658B"/>
    <w:rsid w:val="00B6002E"/>
    <w:rsid w:val="00B606E6"/>
    <w:rsid w:val="00B608C5"/>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921E4"/>
    <w:rsid w:val="00B93FC5"/>
    <w:rsid w:val="00B9426B"/>
    <w:rsid w:val="00BA18CB"/>
    <w:rsid w:val="00BA38C0"/>
    <w:rsid w:val="00BA55D1"/>
    <w:rsid w:val="00BA56A5"/>
    <w:rsid w:val="00BB12BA"/>
    <w:rsid w:val="00BB1304"/>
    <w:rsid w:val="00BB1937"/>
    <w:rsid w:val="00BB1F15"/>
    <w:rsid w:val="00BB242A"/>
    <w:rsid w:val="00BB2949"/>
    <w:rsid w:val="00BB2BBC"/>
    <w:rsid w:val="00BB38AA"/>
    <w:rsid w:val="00BB3D55"/>
    <w:rsid w:val="00BB7251"/>
    <w:rsid w:val="00BB7C42"/>
    <w:rsid w:val="00BC0826"/>
    <w:rsid w:val="00BC0BC3"/>
    <w:rsid w:val="00BC13D1"/>
    <w:rsid w:val="00BC1A67"/>
    <w:rsid w:val="00BC1BC3"/>
    <w:rsid w:val="00BC20C9"/>
    <w:rsid w:val="00BC2317"/>
    <w:rsid w:val="00BC2B59"/>
    <w:rsid w:val="00BC32E4"/>
    <w:rsid w:val="00BC3555"/>
    <w:rsid w:val="00BC3A26"/>
    <w:rsid w:val="00BC6872"/>
    <w:rsid w:val="00BC68D7"/>
    <w:rsid w:val="00BD03E5"/>
    <w:rsid w:val="00BD0726"/>
    <w:rsid w:val="00BD0830"/>
    <w:rsid w:val="00BD18BC"/>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4ADF"/>
    <w:rsid w:val="00BF7272"/>
    <w:rsid w:val="00C00351"/>
    <w:rsid w:val="00C00512"/>
    <w:rsid w:val="00C02916"/>
    <w:rsid w:val="00C03B58"/>
    <w:rsid w:val="00C04398"/>
    <w:rsid w:val="00C04A27"/>
    <w:rsid w:val="00C04D62"/>
    <w:rsid w:val="00C04F3E"/>
    <w:rsid w:val="00C05CD5"/>
    <w:rsid w:val="00C07BC7"/>
    <w:rsid w:val="00C10B1F"/>
    <w:rsid w:val="00C11561"/>
    <w:rsid w:val="00C115B5"/>
    <w:rsid w:val="00C12B51"/>
    <w:rsid w:val="00C133C9"/>
    <w:rsid w:val="00C1493D"/>
    <w:rsid w:val="00C15129"/>
    <w:rsid w:val="00C162BB"/>
    <w:rsid w:val="00C1670C"/>
    <w:rsid w:val="00C17375"/>
    <w:rsid w:val="00C20AE0"/>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134"/>
    <w:rsid w:val="00C34F33"/>
    <w:rsid w:val="00C352C5"/>
    <w:rsid w:val="00C353B2"/>
    <w:rsid w:val="00C35CFE"/>
    <w:rsid w:val="00C36CC6"/>
    <w:rsid w:val="00C37414"/>
    <w:rsid w:val="00C37615"/>
    <w:rsid w:val="00C405A7"/>
    <w:rsid w:val="00C424AD"/>
    <w:rsid w:val="00C44D4E"/>
    <w:rsid w:val="00C45580"/>
    <w:rsid w:val="00C460F5"/>
    <w:rsid w:val="00C46E04"/>
    <w:rsid w:val="00C473EE"/>
    <w:rsid w:val="00C479AE"/>
    <w:rsid w:val="00C5010C"/>
    <w:rsid w:val="00C5072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19AB"/>
    <w:rsid w:val="00C637FD"/>
    <w:rsid w:val="00C63E34"/>
    <w:rsid w:val="00C6553E"/>
    <w:rsid w:val="00C66523"/>
    <w:rsid w:val="00C66D96"/>
    <w:rsid w:val="00C677E9"/>
    <w:rsid w:val="00C67EA4"/>
    <w:rsid w:val="00C70DC4"/>
    <w:rsid w:val="00C726FB"/>
    <w:rsid w:val="00C73F0A"/>
    <w:rsid w:val="00C7515F"/>
    <w:rsid w:val="00C7601C"/>
    <w:rsid w:val="00C760D4"/>
    <w:rsid w:val="00C76A1A"/>
    <w:rsid w:val="00C76B6B"/>
    <w:rsid w:val="00C772A8"/>
    <w:rsid w:val="00C77978"/>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4794"/>
    <w:rsid w:val="00C9651E"/>
    <w:rsid w:val="00C96A2B"/>
    <w:rsid w:val="00CA0FF2"/>
    <w:rsid w:val="00CA1636"/>
    <w:rsid w:val="00CA2A8B"/>
    <w:rsid w:val="00CA358C"/>
    <w:rsid w:val="00CA390E"/>
    <w:rsid w:val="00CA3D0C"/>
    <w:rsid w:val="00CA3EB3"/>
    <w:rsid w:val="00CA47AD"/>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2B8"/>
    <w:rsid w:val="00CC15DE"/>
    <w:rsid w:val="00CC224A"/>
    <w:rsid w:val="00CC3C7A"/>
    <w:rsid w:val="00CC4132"/>
    <w:rsid w:val="00CC4645"/>
    <w:rsid w:val="00CC56CB"/>
    <w:rsid w:val="00CC653B"/>
    <w:rsid w:val="00CC735B"/>
    <w:rsid w:val="00CC78C7"/>
    <w:rsid w:val="00CC7BAA"/>
    <w:rsid w:val="00CD0BA8"/>
    <w:rsid w:val="00CD14F3"/>
    <w:rsid w:val="00CD4064"/>
    <w:rsid w:val="00CD4948"/>
    <w:rsid w:val="00CD4C7B"/>
    <w:rsid w:val="00CD4F02"/>
    <w:rsid w:val="00CD5366"/>
    <w:rsid w:val="00CD58FE"/>
    <w:rsid w:val="00CD6038"/>
    <w:rsid w:val="00CD75BC"/>
    <w:rsid w:val="00CD7EDD"/>
    <w:rsid w:val="00CE08D1"/>
    <w:rsid w:val="00CE1B38"/>
    <w:rsid w:val="00CE31BB"/>
    <w:rsid w:val="00CE352B"/>
    <w:rsid w:val="00CE4064"/>
    <w:rsid w:val="00CE4C53"/>
    <w:rsid w:val="00CE742E"/>
    <w:rsid w:val="00CF1E1A"/>
    <w:rsid w:val="00CF27B8"/>
    <w:rsid w:val="00CF2BB9"/>
    <w:rsid w:val="00CF3AA3"/>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D1B"/>
    <w:rsid w:val="00D12DDB"/>
    <w:rsid w:val="00D158D1"/>
    <w:rsid w:val="00D17225"/>
    <w:rsid w:val="00D1769D"/>
    <w:rsid w:val="00D20234"/>
    <w:rsid w:val="00D21628"/>
    <w:rsid w:val="00D21BD1"/>
    <w:rsid w:val="00D2210F"/>
    <w:rsid w:val="00D22B9C"/>
    <w:rsid w:val="00D24065"/>
    <w:rsid w:val="00D24C0D"/>
    <w:rsid w:val="00D24FD5"/>
    <w:rsid w:val="00D25208"/>
    <w:rsid w:val="00D2739D"/>
    <w:rsid w:val="00D27618"/>
    <w:rsid w:val="00D31005"/>
    <w:rsid w:val="00D33A07"/>
    <w:rsid w:val="00D33BE3"/>
    <w:rsid w:val="00D35DEB"/>
    <w:rsid w:val="00D361BF"/>
    <w:rsid w:val="00D36C63"/>
    <w:rsid w:val="00D37918"/>
    <w:rsid w:val="00D3792D"/>
    <w:rsid w:val="00D43A08"/>
    <w:rsid w:val="00D44B00"/>
    <w:rsid w:val="00D44D37"/>
    <w:rsid w:val="00D4517A"/>
    <w:rsid w:val="00D4560A"/>
    <w:rsid w:val="00D47CAD"/>
    <w:rsid w:val="00D51036"/>
    <w:rsid w:val="00D51F0F"/>
    <w:rsid w:val="00D52FC5"/>
    <w:rsid w:val="00D55E47"/>
    <w:rsid w:val="00D601A1"/>
    <w:rsid w:val="00D60C67"/>
    <w:rsid w:val="00D6126D"/>
    <w:rsid w:val="00D619C2"/>
    <w:rsid w:val="00D62E19"/>
    <w:rsid w:val="00D62E33"/>
    <w:rsid w:val="00D6403C"/>
    <w:rsid w:val="00D64B1C"/>
    <w:rsid w:val="00D6517A"/>
    <w:rsid w:val="00D65D48"/>
    <w:rsid w:val="00D66111"/>
    <w:rsid w:val="00D6674C"/>
    <w:rsid w:val="00D66E3D"/>
    <w:rsid w:val="00D6762B"/>
    <w:rsid w:val="00D67CD1"/>
    <w:rsid w:val="00D7022F"/>
    <w:rsid w:val="00D721A0"/>
    <w:rsid w:val="00D72617"/>
    <w:rsid w:val="00D727AF"/>
    <w:rsid w:val="00D727BD"/>
    <w:rsid w:val="00D72C64"/>
    <w:rsid w:val="00D738D6"/>
    <w:rsid w:val="00D75219"/>
    <w:rsid w:val="00D77AB6"/>
    <w:rsid w:val="00D80487"/>
    <w:rsid w:val="00D80795"/>
    <w:rsid w:val="00D80FFA"/>
    <w:rsid w:val="00D83CD7"/>
    <w:rsid w:val="00D843A6"/>
    <w:rsid w:val="00D851BD"/>
    <w:rsid w:val="00D854BE"/>
    <w:rsid w:val="00D87009"/>
    <w:rsid w:val="00D87702"/>
    <w:rsid w:val="00D87E00"/>
    <w:rsid w:val="00D87E83"/>
    <w:rsid w:val="00D9134D"/>
    <w:rsid w:val="00D914CD"/>
    <w:rsid w:val="00D919E3"/>
    <w:rsid w:val="00D9260D"/>
    <w:rsid w:val="00D92893"/>
    <w:rsid w:val="00D92DA4"/>
    <w:rsid w:val="00D92ED2"/>
    <w:rsid w:val="00D93832"/>
    <w:rsid w:val="00D93914"/>
    <w:rsid w:val="00D949E8"/>
    <w:rsid w:val="00D94AE4"/>
    <w:rsid w:val="00D96808"/>
    <w:rsid w:val="00D96D11"/>
    <w:rsid w:val="00D97C88"/>
    <w:rsid w:val="00DA29BD"/>
    <w:rsid w:val="00DA3D44"/>
    <w:rsid w:val="00DA6127"/>
    <w:rsid w:val="00DA7A03"/>
    <w:rsid w:val="00DA7D34"/>
    <w:rsid w:val="00DB0DB8"/>
    <w:rsid w:val="00DB159F"/>
    <w:rsid w:val="00DB1818"/>
    <w:rsid w:val="00DB1F9F"/>
    <w:rsid w:val="00DB3682"/>
    <w:rsid w:val="00DB3918"/>
    <w:rsid w:val="00DB4BAC"/>
    <w:rsid w:val="00DB6578"/>
    <w:rsid w:val="00DB6AEF"/>
    <w:rsid w:val="00DB7358"/>
    <w:rsid w:val="00DB74A8"/>
    <w:rsid w:val="00DC045F"/>
    <w:rsid w:val="00DC056C"/>
    <w:rsid w:val="00DC18DA"/>
    <w:rsid w:val="00DC1BBD"/>
    <w:rsid w:val="00DC2B31"/>
    <w:rsid w:val="00DC309B"/>
    <w:rsid w:val="00DC329D"/>
    <w:rsid w:val="00DC3ED9"/>
    <w:rsid w:val="00DC4DA2"/>
    <w:rsid w:val="00DC5261"/>
    <w:rsid w:val="00DC6A61"/>
    <w:rsid w:val="00DC75FA"/>
    <w:rsid w:val="00DC7C44"/>
    <w:rsid w:val="00DD18E1"/>
    <w:rsid w:val="00DD212B"/>
    <w:rsid w:val="00DD24D6"/>
    <w:rsid w:val="00DD3480"/>
    <w:rsid w:val="00DD4409"/>
    <w:rsid w:val="00DD5188"/>
    <w:rsid w:val="00DD5D4C"/>
    <w:rsid w:val="00DD64BE"/>
    <w:rsid w:val="00DD76C2"/>
    <w:rsid w:val="00DE03D3"/>
    <w:rsid w:val="00DE10B9"/>
    <w:rsid w:val="00DE22A8"/>
    <w:rsid w:val="00DE25D2"/>
    <w:rsid w:val="00DE491C"/>
    <w:rsid w:val="00DF159B"/>
    <w:rsid w:val="00DF218F"/>
    <w:rsid w:val="00DF294B"/>
    <w:rsid w:val="00DF4645"/>
    <w:rsid w:val="00DF71B8"/>
    <w:rsid w:val="00DF7834"/>
    <w:rsid w:val="00DF7872"/>
    <w:rsid w:val="00E00D16"/>
    <w:rsid w:val="00E01AC7"/>
    <w:rsid w:val="00E02228"/>
    <w:rsid w:val="00E0267E"/>
    <w:rsid w:val="00E042B7"/>
    <w:rsid w:val="00E04C5A"/>
    <w:rsid w:val="00E053D4"/>
    <w:rsid w:val="00E057D5"/>
    <w:rsid w:val="00E05D04"/>
    <w:rsid w:val="00E10513"/>
    <w:rsid w:val="00E107C1"/>
    <w:rsid w:val="00E1255A"/>
    <w:rsid w:val="00E131B9"/>
    <w:rsid w:val="00E131E1"/>
    <w:rsid w:val="00E147E9"/>
    <w:rsid w:val="00E1589E"/>
    <w:rsid w:val="00E16A39"/>
    <w:rsid w:val="00E16BF5"/>
    <w:rsid w:val="00E20D5B"/>
    <w:rsid w:val="00E2118D"/>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0AE"/>
    <w:rsid w:val="00E52D7A"/>
    <w:rsid w:val="00E540B3"/>
    <w:rsid w:val="00E5433E"/>
    <w:rsid w:val="00E54D39"/>
    <w:rsid w:val="00E55DA6"/>
    <w:rsid w:val="00E563FA"/>
    <w:rsid w:val="00E575B2"/>
    <w:rsid w:val="00E57BD1"/>
    <w:rsid w:val="00E57E77"/>
    <w:rsid w:val="00E606C4"/>
    <w:rsid w:val="00E609A3"/>
    <w:rsid w:val="00E6247A"/>
    <w:rsid w:val="00E62835"/>
    <w:rsid w:val="00E62BC9"/>
    <w:rsid w:val="00E62D26"/>
    <w:rsid w:val="00E66ABA"/>
    <w:rsid w:val="00E67116"/>
    <w:rsid w:val="00E675D5"/>
    <w:rsid w:val="00E7096B"/>
    <w:rsid w:val="00E72011"/>
    <w:rsid w:val="00E74041"/>
    <w:rsid w:val="00E743A8"/>
    <w:rsid w:val="00E74804"/>
    <w:rsid w:val="00E7496B"/>
    <w:rsid w:val="00E74E5E"/>
    <w:rsid w:val="00E75577"/>
    <w:rsid w:val="00E76044"/>
    <w:rsid w:val="00E766EC"/>
    <w:rsid w:val="00E77645"/>
    <w:rsid w:val="00E82625"/>
    <w:rsid w:val="00E826C7"/>
    <w:rsid w:val="00E83697"/>
    <w:rsid w:val="00E83852"/>
    <w:rsid w:val="00E85387"/>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40AC"/>
    <w:rsid w:val="00ED53CE"/>
    <w:rsid w:val="00ED6022"/>
    <w:rsid w:val="00ED6061"/>
    <w:rsid w:val="00ED608E"/>
    <w:rsid w:val="00EE00AC"/>
    <w:rsid w:val="00EE14E2"/>
    <w:rsid w:val="00EE1996"/>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612C"/>
    <w:rsid w:val="00EF7203"/>
    <w:rsid w:val="00EF7AA9"/>
    <w:rsid w:val="00F004D9"/>
    <w:rsid w:val="00F00DFE"/>
    <w:rsid w:val="00F01C6C"/>
    <w:rsid w:val="00F01C7D"/>
    <w:rsid w:val="00F025A2"/>
    <w:rsid w:val="00F036E9"/>
    <w:rsid w:val="00F0428F"/>
    <w:rsid w:val="00F043D1"/>
    <w:rsid w:val="00F0476F"/>
    <w:rsid w:val="00F04F67"/>
    <w:rsid w:val="00F07388"/>
    <w:rsid w:val="00F0750E"/>
    <w:rsid w:val="00F07939"/>
    <w:rsid w:val="00F10733"/>
    <w:rsid w:val="00F11387"/>
    <w:rsid w:val="00F12DE6"/>
    <w:rsid w:val="00F141DF"/>
    <w:rsid w:val="00F155C2"/>
    <w:rsid w:val="00F15E63"/>
    <w:rsid w:val="00F16080"/>
    <w:rsid w:val="00F177BD"/>
    <w:rsid w:val="00F2026E"/>
    <w:rsid w:val="00F206BD"/>
    <w:rsid w:val="00F2073A"/>
    <w:rsid w:val="00F2173A"/>
    <w:rsid w:val="00F2210A"/>
    <w:rsid w:val="00F22C3E"/>
    <w:rsid w:val="00F239F4"/>
    <w:rsid w:val="00F23E2E"/>
    <w:rsid w:val="00F247F6"/>
    <w:rsid w:val="00F25696"/>
    <w:rsid w:val="00F26EB7"/>
    <w:rsid w:val="00F275A1"/>
    <w:rsid w:val="00F27907"/>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21FD"/>
    <w:rsid w:val="00F52508"/>
    <w:rsid w:val="00F52DE9"/>
    <w:rsid w:val="00F54032"/>
    <w:rsid w:val="00F54A3D"/>
    <w:rsid w:val="00F54CB0"/>
    <w:rsid w:val="00F56083"/>
    <w:rsid w:val="00F56376"/>
    <w:rsid w:val="00F571A8"/>
    <w:rsid w:val="00F579CD"/>
    <w:rsid w:val="00F57A78"/>
    <w:rsid w:val="00F61301"/>
    <w:rsid w:val="00F61C8E"/>
    <w:rsid w:val="00F62A1D"/>
    <w:rsid w:val="00F633B4"/>
    <w:rsid w:val="00F653B8"/>
    <w:rsid w:val="00F66B03"/>
    <w:rsid w:val="00F673D2"/>
    <w:rsid w:val="00F701EF"/>
    <w:rsid w:val="00F70A71"/>
    <w:rsid w:val="00F71B89"/>
    <w:rsid w:val="00F7353C"/>
    <w:rsid w:val="00F73746"/>
    <w:rsid w:val="00F74440"/>
    <w:rsid w:val="00F758D2"/>
    <w:rsid w:val="00F76F8F"/>
    <w:rsid w:val="00F77B35"/>
    <w:rsid w:val="00F77CC7"/>
    <w:rsid w:val="00F77EE4"/>
    <w:rsid w:val="00F81D4D"/>
    <w:rsid w:val="00F82028"/>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7E40"/>
    <w:rsid w:val="00FD046D"/>
    <w:rsid w:val="00FD0A57"/>
    <w:rsid w:val="00FD0B21"/>
    <w:rsid w:val="00FD0C60"/>
    <w:rsid w:val="00FD1924"/>
    <w:rsid w:val="00FD1C59"/>
    <w:rsid w:val="00FD4FC8"/>
    <w:rsid w:val="00FD5CC7"/>
    <w:rsid w:val="00FD66F0"/>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BCC"/>
    <w:rsid w:val="00FE6DE6"/>
    <w:rsid w:val="00FF0428"/>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5609"/>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99"/>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2"/>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Normal"/>
    <w:link w:val="CommentsChar"/>
    <w:qFormat/>
    <w:rsid w:val="005E6831"/>
    <w:pPr>
      <w:spacing w:before="40" w:after="0"/>
    </w:pPr>
    <w:rPr>
      <w:rFonts w:cs="Times New Roman"/>
      <w:i/>
      <w:noProof/>
      <w:sz w:val="18"/>
      <w:lang w:val="en-GB"/>
    </w:rPr>
  </w:style>
  <w:style w:type="character" w:customStyle="1" w:styleId="CommentsChar">
    <w:name w:val="Comments Char"/>
    <w:link w:val="Comments"/>
    <w:qFormat/>
    <w:rsid w:val="005E6831"/>
    <w:rPr>
      <w:rFonts w:ascii="Arial" w:eastAsia="MS Mincho" w:hAnsi="Arial"/>
      <w:i/>
      <w:noProof/>
      <w:sz w:val="18"/>
      <w:szCs w:val="24"/>
    </w:rPr>
  </w:style>
  <w:style w:type="paragraph" w:customStyle="1" w:styleId="Proposal">
    <w:name w:val="Proposal"/>
    <w:basedOn w:val="Normal"/>
    <w:qFormat/>
    <w:rsid w:val="006E61A2"/>
    <w:pPr>
      <w:numPr>
        <w:numId w:val="6"/>
      </w:numPr>
      <w:tabs>
        <w:tab w:val="left" w:pos="1560"/>
      </w:tabs>
    </w:pPr>
    <w:rPr>
      <w:rFonts w:ascii="Times New Roman" w:eastAsia="Times New Roman" w:hAnsi="Times New Roman" w:cs="Times New Roman"/>
      <w:b/>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37181786">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1547873">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35541726">
      <w:bodyDiv w:val="1"/>
      <w:marLeft w:val="0"/>
      <w:marRight w:val="0"/>
      <w:marTop w:val="0"/>
      <w:marBottom w:val="0"/>
      <w:divBdr>
        <w:top w:val="none" w:sz="0" w:space="0" w:color="auto"/>
        <w:left w:val="none" w:sz="0" w:space="0" w:color="auto"/>
        <w:bottom w:val="none" w:sz="0" w:space="0" w:color="auto"/>
        <w:right w:val="none" w:sz="0" w:space="0" w:color="auto"/>
      </w:divBdr>
      <w:divsChild>
        <w:div w:id="1508861684">
          <w:marLeft w:val="1080"/>
          <w:marRight w:val="0"/>
          <w:marTop w:val="100"/>
          <w:marBottom w:val="0"/>
          <w:divBdr>
            <w:top w:val="none" w:sz="0" w:space="0" w:color="auto"/>
            <w:left w:val="none" w:sz="0" w:space="0" w:color="auto"/>
            <w:bottom w:val="none" w:sz="0" w:space="0" w:color="auto"/>
            <w:right w:val="none" w:sz="0" w:space="0" w:color="auto"/>
          </w:divBdr>
        </w:div>
        <w:div w:id="1635405129">
          <w:marLeft w:val="1080"/>
          <w:marRight w:val="0"/>
          <w:marTop w:val="100"/>
          <w:marBottom w:val="0"/>
          <w:divBdr>
            <w:top w:val="none" w:sz="0" w:space="0" w:color="auto"/>
            <w:left w:val="none" w:sz="0" w:space="0" w:color="auto"/>
            <w:bottom w:val="none" w:sz="0" w:space="0" w:color="auto"/>
            <w:right w:val="none" w:sz="0" w:space="0" w:color="auto"/>
          </w:divBdr>
        </w:div>
        <w:div w:id="1131097724">
          <w:marLeft w:val="1080"/>
          <w:marRight w:val="0"/>
          <w:marTop w:val="100"/>
          <w:marBottom w:val="0"/>
          <w:divBdr>
            <w:top w:val="none" w:sz="0" w:space="0" w:color="auto"/>
            <w:left w:val="none" w:sz="0" w:space="0" w:color="auto"/>
            <w:bottom w:val="none" w:sz="0" w:space="0" w:color="auto"/>
            <w:right w:val="none" w:sz="0" w:space="0" w:color="auto"/>
          </w:divBdr>
        </w:div>
        <w:div w:id="1617368079">
          <w:marLeft w:val="1080"/>
          <w:marRight w:val="0"/>
          <w:marTop w:val="100"/>
          <w:marBottom w:val="0"/>
          <w:divBdr>
            <w:top w:val="none" w:sz="0" w:space="0" w:color="auto"/>
            <w:left w:val="none" w:sz="0" w:space="0" w:color="auto"/>
            <w:bottom w:val="none" w:sz="0" w:space="0" w:color="auto"/>
            <w:right w:val="none" w:sz="0" w:space="0" w:color="auto"/>
          </w:divBdr>
        </w:div>
        <w:div w:id="138348247">
          <w:marLeft w:val="1080"/>
          <w:marRight w:val="0"/>
          <w:marTop w:val="100"/>
          <w:marBottom w:val="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23A20-C3C6-445A-9C25-5D1FD0766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1036</Words>
  <Characters>5909</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6932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2024-03-28T02:19:00Z</dcterms:created>
  <dcterms:modified xsi:type="dcterms:W3CDTF">2025-02-07T06:02:00Z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